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C87BF7" Type="http://schemas.openxmlformats.org/officeDocument/2006/relationships/officeDocument" Target="/word/document.xml" /><Relationship Id="coreR25C87B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ind w:firstLine="480" w:left="1440"/>
        <w:jc w:val="both"/>
        <w:rPr>
          <w:rStyle w:val="C3"/>
          <w:b w:val="1"/>
          <w:sz w:val="32"/>
        </w:rPr>
      </w:pPr>
      <w:r>
        <w:rPr>
          <w:rStyle w:val="C3"/>
        </w:rPr>
        <w:drawing>
          <wp:anchor xmlns:wp="http://schemas.openxmlformats.org/drawingml/2006/wordprocessingDrawing" simplePos="0" allowOverlap="0" behindDoc="0" layoutInCell="1" locked="0" relativeHeight="1" distL="114300" distR="114300">
            <wp:simplePos x="0" y="0"/>
            <wp:positionH relativeFrom="column">
              <wp:posOffset>4800600</wp:posOffset>
            </wp:positionH>
            <wp:positionV relativeFrom="paragraph">
              <wp:posOffset>-226695</wp:posOffset>
            </wp:positionV>
            <wp:extent cx="1485900" cy="73596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85900" cy="735965"/>
                    </a:xfrm>
                    <a:prstGeom prst="rect"/>
                  </pic:spPr>
                </pic:pic>
              </a:graphicData>
            </a:graphic>
          </wp:anchor>
        </w:drawing>
      </w:r>
      <w:r>
        <w:rPr>
          <w:rStyle w:val="C3"/>
          <w:rFonts w:ascii="MS PMincho" w:hAnsi="MS PMincho"/>
          <w:b w:val="1"/>
          <w:sz w:val="32"/>
        </w:rPr>
        <w:t>「中小企拓展市場講座鼓勵計劃」</w:t>
      </w:r>
    </w:p>
    <w:p>
      <w:pPr>
        <w:pStyle w:val="P5"/>
        <w:ind w:firstLine="0" w:left="0"/>
        <w:jc w:val="center"/>
        <w:rPr>
          <w:rStyle w:val="C3"/>
          <w:color w:val="0000FF"/>
        </w:rPr>
      </w:pPr>
      <w:r>
        <w:t>Plano de incentivo para organização de seminários sobre a exploração de mercado para as Pequenas e Médias Empresas</w:t>
      </w:r>
    </w:p>
    <w:p>
      <w:pPr>
        <w:pStyle w:val="P1"/>
        <w:numPr>
          <w:ilvl w:val="0"/>
          <w:numId w:val="1"/>
        </w:numPr>
        <w:spacing w:lineRule="exact" w:line="300" w:before="360"/>
        <w:ind w:right="-334"/>
        <w:jc w:val="both"/>
        <w:rPr>
          <w:rStyle w:val="C3"/>
          <w:b w:val="1"/>
          <w:sz w:val="20"/>
        </w:rPr>
      </w:pPr>
      <w:r>
        <w:rPr>
          <w:rStyle w:val="C3"/>
          <w:rFonts w:ascii="MS PMincho" w:hAnsi="MS PMincho"/>
          <w:b w:val="1"/>
          <w:sz w:val="20"/>
        </w:rPr>
        <w:t>宗旨</w:t>
      </w:r>
      <w:r>
        <w:rPr>
          <w:rStyle w:val="C3"/>
          <w:b w:val="1"/>
          <w:sz w:val="20"/>
        </w:rPr>
        <w:t>Objectivo</w:t>
      </w:r>
    </w:p>
    <w:p>
      <w:pPr>
        <w:pStyle w:val="P1"/>
        <w:ind w:firstLine="394" w:left="720"/>
        <w:jc w:val="both"/>
        <w:outlineLvl w:val="0"/>
        <w:rPr>
          <w:rStyle w:val="C3"/>
          <w:sz w:val="20"/>
        </w:rPr>
      </w:pPr>
      <w:r>
        <w:rPr>
          <w:rStyle w:val="C3"/>
          <w:rFonts w:ascii="MS PMincho" w:hAnsi="MS PMincho"/>
          <w:sz w:val="20"/>
        </w:rPr>
        <w:t>旨在透過市場主導，因應市場所需而鼓勵的工作坊。邀請各機構</w:t>
      </w:r>
      <w:r>
        <w:rPr>
          <w:rStyle w:val="C3"/>
          <w:sz w:val="20"/>
        </w:rPr>
        <w:t>/</w:t>
      </w:r>
      <w:r>
        <w:rPr>
          <w:rStyle w:val="C3"/>
          <w:rFonts w:ascii="MS PMincho" w:hAnsi="MS PMincho"/>
          <w:sz w:val="20"/>
        </w:rPr>
        <w:t>商會在商務促進中心，</w:t>
      </w:r>
      <w:r>
        <w:rPr>
          <w:rStyle w:val="C3"/>
          <w:rFonts w:ascii="SimSun" w:hAnsi="SimSun"/>
          <w:sz w:val="20"/>
        </w:rPr>
        <w:t>﹙</w:t>
      </w:r>
      <w:r>
        <w:rPr>
          <w:rStyle w:val="C3"/>
          <w:rFonts w:ascii="MS PMincho" w:hAnsi="MS PMincho"/>
          <w:sz w:val="20"/>
        </w:rPr>
        <w:t>以下稱為</w:t>
      </w:r>
      <w:r>
        <w:rPr>
          <w:rStyle w:val="C3"/>
          <w:sz w:val="20"/>
        </w:rPr>
        <w:t>”</w:t>
      </w:r>
      <w:r>
        <w:rPr>
          <w:rStyle w:val="C3"/>
          <w:rFonts w:ascii="MS PMincho" w:hAnsi="MS PMincho"/>
          <w:sz w:val="20"/>
        </w:rPr>
        <w:t>中心</w:t>
      </w:r>
      <w:r>
        <w:rPr>
          <w:rStyle w:val="C3"/>
          <w:sz w:val="20"/>
        </w:rPr>
        <w:t>”</w:t>
      </w:r>
      <w:r>
        <w:rPr>
          <w:rStyle w:val="C3"/>
          <w:rFonts w:ascii="SimSun" w:hAnsi="SimSun"/>
          <w:sz w:val="20"/>
        </w:rPr>
        <w:t>﹚</w:t>
      </w:r>
      <w:r>
        <w:rPr>
          <w:rStyle w:val="C3"/>
          <w:sz w:val="20"/>
        </w:rPr>
        <w:t xml:space="preserve"> </w:t>
      </w:r>
      <w:r>
        <w:rPr>
          <w:rStyle w:val="C3"/>
          <w:rFonts w:ascii="MS PMincho" w:hAnsi="MS PMincho"/>
          <w:sz w:val="20"/>
        </w:rPr>
        <w:t>舉辦一系列講座，助本地中小企業開拓市場，尋找商機。亦希望具有本地特色企業參與合作。</w:t>
      </w:r>
    </w:p>
    <w:p>
      <w:pPr>
        <w:pStyle w:val="P1"/>
        <w:ind w:firstLine="394" w:left="720"/>
        <w:jc w:val="both"/>
        <w:outlineLvl w:val="0"/>
        <w:rPr>
          <w:rStyle w:val="C3"/>
          <w:color w:val="0000FF"/>
          <w:sz w:val="20"/>
        </w:rPr>
      </w:pPr>
      <w:r>
        <w:rPr>
          <w:rStyle w:val="C3"/>
          <w:sz w:val="20"/>
        </w:rPr>
        <w:t>Para apoiar as pequenas e médias empresas locais na exploração de mercado e na procura de oportunidades de negócios, aumentando a cooperação mútua entre as empresas locais de Macau, as entidades ou associações serão convidadas para realizarem seminários temáticos no Centro de Apoio Empresarial (MBSC).</w:t>
      </w:r>
    </w:p>
    <w:p>
      <w:pPr>
        <w:pStyle w:val="P1"/>
        <w:ind w:firstLine="394" w:left="720"/>
        <w:jc w:val="both"/>
        <w:outlineLvl w:val="0"/>
        <w:rPr>
          <w:rStyle w:val="C3"/>
          <w:color w:val="0000FF"/>
          <w:sz w:val="20"/>
        </w:rPr>
      </w:pPr>
    </w:p>
    <w:p>
      <w:pPr>
        <w:pStyle w:val="P1"/>
        <w:spacing w:lineRule="exact" w:line="300"/>
        <w:ind w:hanging="54" w:left="774" w:right="142"/>
        <w:jc w:val="both"/>
        <w:rPr>
          <w:rStyle w:val="C3"/>
          <w:b w:val="1"/>
          <w:sz w:val="20"/>
        </w:rPr>
      </w:pPr>
      <w:r>
        <w:rPr>
          <w:rStyle w:val="C3"/>
          <w:rFonts w:ascii="MS PMincho" w:hAnsi="MS PMincho"/>
          <w:b w:val="1"/>
          <w:sz w:val="20"/>
        </w:rPr>
        <w:t>申請資格</w:t>
      </w:r>
      <w:r>
        <w:rPr>
          <w:rStyle w:val="C3"/>
          <w:b w:val="1"/>
          <w:sz w:val="20"/>
        </w:rPr>
        <w:t xml:space="preserve"> Requisitos de candidatura</w:t>
      </w:r>
    </w:p>
    <w:p>
      <w:pPr>
        <w:pStyle w:val="P1"/>
        <w:spacing w:lineRule="exact" w:line="300"/>
        <w:ind w:firstLine="480" w:left="720" w:right="142"/>
        <w:jc w:val="both"/>
        <w:rPr>
          <w:rStyle w:val="C3"/>
          <w:sz w:val="20"/>
        </w:rPr>
      </w:pPr>
      <w:r>
        <w:rPr>
          <w:rStyle w:val="C3"/>
          <w:rFonts w:ascii="MS PMincho" w:hAnsi="MS PMincho"/>
          <w:sz w:val="20"/>
        </w:rPr>
        <w:t>澳門註冊之非牟利團體</w:t>
      </w:r>
      <w:r>
        <w:rPr>
          <w:rStyle w:val="C3"/>
          <w:sz w:val="20"/>
        </w:rPr>
        <w:t>(</w:t>
      </w:r>
      <w:r>
        <w:rPr>
          <w:rStyle w:val="C3"/>
          <w:rFonts w:ascii="MS PMincho" w:hAnsi="MS PMincho"/>
          <w:sz w:val="20"/>
        </w:rPr>
        <w:t>有關團體應為</w:t>
      </w:r>
      <w:r>
        <w:rPr>
          <w:rStyle w:val="C3"/>
          <w:sz w:val="20"/>
        </w:rPr>
        <w:t>:</w:t>
      </w:r>
      <w:r>
        <w:rPr>
          <w:rStyle w:val="C3"/>
          <w:rFonts w:ascii="MS PMincho" w:hAnsi="MS PMincho"/>
          <w:sz w:val="20"/>
        </w:rPr>
        <w:t>對促進澳門經濟繁榮及優化本澳經濟發展之組織</w:t>
      </w:r>
      <w:r>
        <w:rPr>
          <w:rStyle w:val="C3"/>
          <w:sz w:val="20"/>
        </w:rPr>
        <w:t>)</w:t>
      </w:r>
      <w:r>
        <w:rPr>
          <w:rStyle w:val="C3"/>
          <w:rFonts w:ascii="MS PMincho" w:hAnsi="MS PMincho"/>
          <w:sz w:val="20"/>
        </w:rPr>
        <w:t>。</w:t>
      </w:r>
    </w:p>
    <w:p>
      <w:pPr>
        <w:pStyle w:val="P4"/>
        <w:ind w:firstLine="400"/>
        <w:rPr>
          <w:rStyle w:val="C3"/>
        </w:rPr>
      </w:pPr>
      <w:r>
        <w:rPr>
          <w:rStyle w:val="C3"/>
          <w:color w:val="auto"/>
        </w:rPr>
        <w:t>Para organizações sem fins lucrativos, sedeadas em Macau (as entidades requerentes devem ser organizações que se dedicam na área de promoção económica e na optimização do desenvolvimento económico de Macau).</w:t>
      </w:r>
    </w:p>
    <w:p>
      <w:pPr>
        <w:pStyle w:val="P4"/>
        <w:ind w:firstLine="0"/>
        <w:rPr>
          <w:rStyle w:val="C3"/>
        </w:rPr>
      </w:pPr>
    </w:p>
    <w:p>
      <w:pPr>
        <w:pStyle w:val="P4"/>
        <w:ind w:firstLine="0"/>
        <w:rPr>
          <w:rStyle w:val="C3"/>
          <w:color w:val="auto"/>
        </w:rPr>
      </w:pPr>
      <w:r>
        <w:rPr>
          <w:rStyle w:val="C3"/>
          <w:color w:val="auto"/>
        </w:rPr>
        <w:t xml:space="preserve"> “</w:t>
      </w:r>
      <w:r>
        <w:rPr>
          <w:rStyle w:val="C3"/>
          <w:rFonts w:ascii="MS PMincho" w:hAnsi="MS PMincho"/>
          <w:color w:val="auto"/>
        </w:rPr>
        <w:t>計劃</w:t>
      </w:r>
      <w:r>
        <w:rPr>
          <w:rStyle w:val="C3"/>
          <w:color w:val="auto"/>
        </w:rPr>
        <w:t>”</w:t>
      </w:r>
      <w:r>
        <w:rPr>
          <w:rStyle w:val="C3"/>
          <w:rFonts w:ascii="SimSun" w:hAnsi="SimSun"/>
          <w:color w:val="auto"/>
        </w:rPr>
        <w:t>內</w:t>
      </w:r>
      <w:r>
        <w:rPr>
          <w:rStyle w:val="C3"/>
          <w:rFonts w:ascii="MS PMincho" w:hAnsi="MS PMincho"/>
          <w:color w:val="auto"/>
        </w:rPr>
        <w:t>容</w:t>
      </w:r>
      <w:r>
        <w:rPr>
          <w:rStyle w:val="C3"/>
          <w:color w:val="auto"/>
        </w:rPr>
        <w:t xml:space="preserve"> Detalhes do “Plano”</w:t>
      </w:r>
    </w:p>
    <w:p>
      <w:pPr>
        <w:pStyle w:val="P3"/>
        <w:spacing w:lineRule="exact" w:line="300"/>
        <w:ind w:left="869" w:right="708"/>
        <w:jc w:val="both"/>
        <w:outlineLvl w:val="0"/>
        <w:rPr>
          <w:rStyle w:val="C3"/>
          <w:rFonts w:ascii="Times New Roman" w:hAnsi="Times New Roman"/>
          <w:sz w:val="20"/>
        </w:rPr>
      </w:pPr>
      <w:r>
        <w:rPr>
          <w:rStyle w:val="C3"/>
          <w:rFonts w:ascii="Times New Roman" w:hAnsi="Times New Roman"/>
          <w:sz w:val="20"/>
        </w:rPr>
        <w:t>--</w:t>
      </w:r>
      <w:r>
        <w:rPr>
          <w:rStyle w:val="C3"/>
          <w:rFonts w:ascii="MS PMincho" w:hAnsi="MS PMincho"/>
          <w:sz w:val="20"/>
        </w:rPr>
        <w:t>為鼓勵舉辦有質素講座，本</w:t>
      </w:r>
      <w:r>
        <w:rPr>
          <w:rStyle w:val="C3"/>
          <w:rFonts w:ascii="Times New Roman" w:hAnsi="Times New Roman"/>
          <w:sz w:val="20"/>
        </w:rPr>
        <w:t xml:space="preserve"> “</w:t>
      </w:r>
      <w:r>
        <w:rPr>
          <w:rStyle w:val="C3"/>
          <w:rFonts w:ascii="MS PMincho" w:hAnsi="MS PMincho"/>
          <w:sz w:val="20"/>
        </w:rPr>
        <w:t>中心</w:t>
      </w:r>
      <w:r>
        <w:rPr>
          <w:rStyle w:val="C3"/>
          <w:rFonts w:ascii="Times New Roman" w:hAnsi="Times New Roman"/>
          <w:sz w:val="20"/>
        </w:rPr>
        <w:t xml:space="preserve">” </w:t>
      </w:r>
      <w:r>
        <w:rPr>
          <w:rStyle w:val="C3"/>
          <w:rFonts w:ascii="MS PMincho" w:hAnsi="MS PMincho"/>
          <w:sz w:val="20"/>
        </w:rPr>
        <w:t>提供一系列鼓勵措施，包括免費場地、宣傳計劃、講者之交通、住宿及招待費用。</w:t>
      </w:r>
    </w:p>
    <w:p>
      <w:pPr>
        <w:pStyle w:val="P3"/>
        <w:spacing w:lineRule="exact" w:line="300"/>
        <w:ind w:left="869" w:right="24"/>
        <w:jc w:val="both"/>
        <w:outlineLvl w:val="0"/>
        <w:rPr>
          <w:rStyle w:val="C3"/>
          <w:rFonts w:ascii="Times New Roman" w:hAnsi="Times New Roman"/>
          <w:sz w:val="20"/>
        </w:rPr>
      </w:pPr>
      <w:r>
        <w:rPr>
          <w:rStyle w:val="C3"/>
          <w:rFonts w:ascii="Times New Roman" w:hAnsi="Times New Roman"/>
          <w:sz w:val="20"/>
        </w:rPr>
        <w:t>O MBSC oferece uma série de medidas de incentivos às entidades organizadoras, nomeadamente espaço de evento gratuito, planos de promoção, incentivos financeiros na desclocação, no alojamento e na recepção do orador, incentivando assim a realização de seminários de boa qualidade.</w:t>
      </w:r>
    </w:p>
    <w:p>
      <w:pPr>
        <w:pStyle w:val="P3"/>
        <w:spacing w:lineRule="exact" w:line="300"/>
        <w:ind w:left="869" w:right="708"/>
        <w:jc w:val="both"/>
        <w:outlineLvl w:val="0"/>
        <w:rPr>
          <w:rStyle w:val="C3"/>
          <w:rFonts w:ascii="Times New Roman" w:hAnsi="Times New Roman"/>
          <w:color w:val="0000FF"/>
          <w:sz w:val="20"/>
        </w:rPr>
      </w:pPr>
    </w:p>
    <w:p>
      <w:pPr>
        <w:pStyle w:val="P1"/>
        <w:spacing w:lineRule="exact" w:line="300"/>
        <w:ind w:hanging="150" w:left="870" w:right="142"/>
        <w:jc w:val="both"/>
        <w:rPr>
          <w:rStyle w:val="C3"/>
          <w:sz w:val="20"/>
        </w:rPr>
      </w:pPr>
      <w:r>
        <w:rPr>
          <w:rStyle w:val="C3"/>
          <w:color w:val="0000FF"/>
          <w:sz w:val="20"/>
        </w:rPr>
        <w:t>-</w:t>
      </w:r>
      <w:r>
        <w:rPr>
          <w:rStyle w:val="C3"/>
          <w:sz w:val="20"/>
        </w:rPr>
        <w:t>-</w:t>
      </w:r>
      <w:r>
        <w:rPr>
          <w:rStyle w:val="C3"/>
          <w:rFonts w:ascii="MS PMincho" w:hAnsi="MS PMincho"/>
          <w:sz w:val="20"/>
        </w:rPr>
        <w:t>主辦單位需提供講座之計劃書</w:t>
      </w:r>
      <w:r>
        <w:rPr>
          <w:rStyle w:val="C3"/>
          <w:sz w:val="20"/>
        </w:rPr>
        <w:t xml:space="preserve">: </w:t>
      </w:r>
      <w:r>
        <w:rPr>
          <w:rStyle w:val="C3"/>
          <w:rFonts w:ascii="MS PMincho" w:hAnsi="MS PMincho"/>
          <w:sz w:val="20"/>
        </w:rPr>
        <w:t>包括</w:t>
      </w:r>
      <w:r>
        <w:rPr>
          <w:rStyle w:val="C3"/>
          <w:rFonts w:ascii="SimSun" w:hAnsi="SimSun"/>
          <w:sz w:val="20"/>
        </w:rPr>
        <w:t>﹙</w:t>
      </w:r>
      <w:r>
        <w:rPr>
          <w:rStyle w:val="C3"/>
          <w:rFonts w:ascii="MS PMincho" w:hAnsi="MS PMincho"/>
          <w:sz w:val="20"/>
        </w:rPr>
        <w:t>中英文演講題目、主講者簡歷、所屬公司之簡介、日程表及講稿等資料</w:t>
      </w:r>
      <w:r>
        <w:rPr>
          <w:rStyle w:val="C3"/>
          <w:rFonts w:ascii="SimSun" w:hAnsi="SimSun"/>
          <w:sz w:val="20"/>
        </w:rPr>
        <w:t>﹚﹔</w:t>
      </w:r>
      <w:r>
        <w:rPr>
          <w:rStyle w:val="C3"/>
          <w:rFonts w:ascii="MS PMincho" w:hAnsi="MS PMincho"/>
          <w:sz w:val="20"/>
        </w:rPr>
        <w:t>出席嘉賓之邀請及組織工作需由商會／機構自行負責。</w:t>
      </w:r>
    </w:p>
    <w:p>
      <w:pPr>
        <w:pStyle w:val="P1"/>
        <w:tabs>
          <w:tab w:val="left" w:pos="1800" w:leader="none"/>
          <w:tab w:val="left" w:pos="9000" w:leader="none"/>
        </w:tabs>
        <w:spacing w:lineRule="exact" w:line="300"/>
        <w:ind w:hanging="150" w:left="870" w:right="425"/>
        <w:jc w:val="both"/>
        <w:rPr>
          <w:rStyle w:val="C3"/>
          <w:color w:val="0000FF"/>
          <w:sz w:val="20"/>
        </w:rPr>
      </w:pPr>
      <w:r>
        <w:rPr>
          <w:rStyle w:val="C3"/>
          <w:sz w:val="20"/>
        </w:rPr>
        <w:tab/>
        <w:t>As entidades organizadoras deverão apresentar um plano de projecto do seminário, incluindo o nome do tópico em chinês e em inglês, o Curriculum Vitae do orador, a apresentação da empresa onde o orador trabalha, o programa e o texto do discurso; a entidade organizadora é responsável pelo envio de convites e pela realização dos trabalhos de organização.</w:t>
      </w:r>
    </w:p>
    <w:p>
      <w:pPr>
        <w:pStyle w:val="P1"/>
        <w:spacing w:lineRule="exact" w:line="300"/>
        <w:ind w:hanging="150" w:left="870" w:right="142"/>
        <w:jc w:val="both"/>
        <w:rPr>
          <w:rStyle w:val="C3"/>
          <w:color w:val="0000FF"/>
          <w:sz w:val="20"/>
        </w:rPr>
      </w:pPr>
      <w:r>
        <w:rPr>
          <w:rStyle w:val="C3"/>
          <w:color w:val="0000FF"/>
          <w:sz w:val="20"/>
        </w:rPr>
        <w:t xml:space="preserve"> </w:t>
      </w:r>
    </w:p>
    <w:p>
      <w:pPr>
        <w:pStyle w:val="P1"/>
        <w:tabs>
          <w:tab w:val="left" w:pos="1800" w:leader="none"/>
          <w:tab w:val="left" w:pos="9000" w:leader="none"/>
        </w:tabs>
        <w:spacing w:lineRule="exact" w:line="300"/>
        <w:ind w:hanging="150" w:left="870" w:right="425"/>
        <w:jc w:val="both"/>
        <w:rPr>
          <w:rStyle w:val="C3"/>
          <w:sz w:val="20"/>
        </w:rPr>
      </w:pPr>
      <w:r>
        <w:rPr>
          <w:rStyle w:val="C3"/>
          <w:sz w:val="20"/>
        </w:rPr>
        <w:t>--</w:t>
      </w:r>
      <w:r>
        <w:rPr>
          <w:rStyle w:val="C3"/>
          <w:rFonts w:ascii="MS PMincho" w:hAnsi="MS PMincho"/>
          <w:sz w:val="20"/>
        </w:rPr>
        <w:t>若申請資料更改或擬取消申請</w:t>
      </w:r>
      <w:r>
        <w:rPr>
          <w:rStyle w:val="C3"/>
          <w:sz w:val="20"/>
        </w:rPr>
        <w:t xml:space="preserve">, </w:t>
      </w:r>
      <w:r>
        <w:rPr>
          <w:rStyle w:val="C3"/>
          <w:rFonts w:ascii="MS PMincho" w:hAnsi="MS PMincho"/>
          <w:sz w:val="20"/>
        </w:rPr>
        <w:t>必須以書面形式向本局提出。</w:t>
      </w:r>
      <w:r>
        <w:rPr>
          <w:rStyle w:val="C3"/>
          <w:sz w:val="20"/>
        </w:rPr>
        <w:t> </w:t>
      </w:r>
    </w:p>
    <w:p>
      <w:pPr>
        <w:pStyle w:val="P1"/>
        <w:tabs>
          <w:tab w:val="left" w:pos="1800" w:leader="none"/>
          <w:tab w:val="left" w:pos="9000" w:leader="none"/>
        </w:tabs>
        <w:spacing w:lineRule="exact" w:line="300"/>
        <w:ind w:hanging="150" w:left="870" w:right="425"/>
        <w:jc w:val="both"/>
        <w:rPr>
          <w:rStyle w:val="C3"/>
          <w:color w:val="0000FF"/>
          <w:sz w:val="20"/>
        </w:rPr>
      </w:pPr>
      <w:r>
        <w:rPr>
          <w:rStyle w:val="C3"/>
          <w:sz w:val="20"/>
        </w:rPr>
        <w:tab/>
        <w:t>É necessário avisar ao IPIM por escrito, caso as informações do requerimento forem alteradas ou houver cancelamento do requerimento.</w:t>
      </w:r>
    </w:p>
    <w:p>
      <w:pPr>
        <w:pStyle w:val="P1"/>
        <w:tabs>
          <w:tab w:val="left" w:pos="1800" w:leader="none"/>
          <w:tab w:val="left" w:pos="9000" w:leader="none"/>
        </w:tabs>
        <w:spacing w:lineRule="exact" w:line="300"/>
        <w:ind w:hanging="150" w:left="870" w:right="425"/>
        <w:jc w:val="both"/>
        <w:rPr>
          <w:rStyle w:val="C3"/>
          <w:color w:val="0000FF"/>
          <w:sz w:val="20"/>
        </w:rPr>
      </w:pPr>
    </w:p>
    <w:p>
      <w:pPr>
        <w:pStyle w:val="P1"/>
        <w:tabs>
          <w:tab w:val="left" w:pos="1800" w:leader="none"/>
          <w:tab w:val="left" w:pos="9000" w:leader="none"/>
        </w:tabs>
        <w:spacing w:lineRule="exact" w:line="300"/>
        <w:ind w:hanging="150" w:left="870" w:right="425"/>
        <w:jc w:val="both"/>
        <w:rPr>
          <w:rStyle w:val="C3"/>
          <w:sz w:val="20"/>
        </w:rPr>
      </w:pPr>
      <w:r>
        <w:rPr>
          <w:rStyle w:val="C3"/>
          <w:sz w:val="20"/>
        </w:rPr>
        <w:t>--</w:t>
      </w:r>
      <w:r>
        <w:rPr>
          <w:rStyle w:val="C3"/>
          <w:rFonts w:ascii="MS PMincho" w:hAnsi="MS PMincho"/>
          <w:sz w:val="20"/>
        </w:rPr>
        <w:t>本局按照可應用資源之分配情況以決定規章</w:t>
      </w:r>
      <w:r>
        <w:rPr>
          <w:rStyle w:val="C3"/>
          <w:rFonts w:ascii="SimSun" w:hAnsi="SimSun"/>
          <w:sz w:val="20"/>
        </w:rPr>
        <w:t>內</w:t>
      </w:r>
      <w:r>
        <w:rPr>
          <w:rStyle w:val="C3"/>
          <w:rFonts w:ascii="MS PMincho" w:hAnsi="MS PMincho"/>
          <w:sz w:val="20"/>
        </w:rPr>
        <w:t>各項鼓勵金額。</w:t>
      </w:r>
    </w:p>
    <w:p>
      <w:pPr>
        <w:pStyle w:val="P1"/>
        <w:tabs>
          <w:tab w:val="left" w:pos="1800" w:leader="none"/>
          <w:tab w:val="left" w:pos="9000" w:leader="none"/>
        </w:tabs>
        <w:spacing w:lineRule="exact" w:line="300"/>
        <w:ind w:left="871" w:right="425"/>
        <w:jc w:val="both"/>
        <w:rPr>
          <w:rStyle w:val="C3"/>
          <w:color w:val="0000FF"/>
          <w:sz w:val="20"/>
        </w:rPr>
      </w:pPr>
      <w:r>
        <w:rPr>
          <w:rStyle w:val="C3"/>
          <w:sz w:val="20"/>
        </w:rPr>
        <w:t>O IPIM decide o montante de cada subsídio consoante o recurso disponível.</w:t>
      </w:r>
    </w:p>
    <w:p>
      <w:pPr>
        <w:pStyle w:val="P1"/>
        <w:tabs>
          <w:tab w:val="left" w:pos="1800" w:leader="none"/>
          <w:tab w:val="left" w:pos="9000" w:leader="none"/>
        </w:tabs>
        <w:spacing w:lineRule="exact" w:line="300"/>
        <w:ind w:left="871" w:right="425"/>
        <w:jc w:val="both"/>
        <w:rPr>
          <w:rStyle w:val="C3"/>
          <w:color w:val="0000FF"/>
          <w:sz w:val="20"/>
        </w:rPr>
      </w:pPr>
    </w:p>
    <w:p>
      <w:pPr>
        <w:pStyle w:val="P1"/>
        <w:spacing w:lineRule="exact" w:line="300"/>
        <w:ind w:hanging="150" w:left="870" w:right="425"/>
        <w:jc w:val="both"/>
        <w:rPr>
          <w:rStyle w:val="C3"/>
          <w:sz w:val="20"/>
        </w:rPr>
      </w:pPr>
      <w:r>
        <w:rPr>
          <w:rStyle w:val="C3"/>
          <w:sz w:val="20"/>
        </w:rPr>
        <w:t>--</w:t>
      </w:r>
      <w:r>
        <w:rPr>
          <w:rStyle w:val="C3"/>
          <w:rFonts w:ascii="MS PMincho" w:hAnsi="MS PMincho"/>
          <w:sz w:val="20"/>
        </w:rPr>
        <w:t>倘若受鼓勵單位未能履行其責任或義務時</w:t>
      </w:r>
      <w:r>
        <w:rPr>
          <w:rStyle w:val="C3"/>
          <w:sz w:val="20"/>
        </w:rPr>
        <w:t xml:space="preserve">, </w:t>
      </w:r>
      <w:r>
        <w:rPr>
          <w:rStyle w:val="C3"/>
          <w:rFonts w:ascii="MS PMincho" w:hAnsi="MS PMincho"/>
          <w:sz w:val="20"/>
        </w:rPr>
        <w:t>本局有權取消承諾鼓勵金額之全部或部份。</w:t>
      </w:r>
      <w:r>
        <w:rPr>
          <w:rStyle w:val="C3"/>
          <w:sz w:val="20"/>
        </w:rPr>
        <w:t>O IPIM tem o direito de cancelar totalmente ou parcialmente o montante prometido, caso as obrigações da entidade beneficiária não forem cumpridas.</w:t>
      </w:r>
    </w:p>
    <w:p>
      <w:pPr>
        <w:pStyle w:val="P1"/>
        <w:spacing w:lineRule="exact" w:line="300"/>
        <w:ind w:hanging="150" w:left="870" w:right="425"/>
        <w:jc w:val="both"/>
        <w:rPr>
          <w:rStyle w:val="C3"/>
          <w:sz w:val="20"/>
        </w:rPr>
      </w:pPr>
    </w:p>
    <w:p>
      <w:pPr>
        <w:pStyle w:val="P1"/>
        <w:spacing w:lineRule="exact" w:line="300"/>
        <w:ind w:hanging="150" w:left="870" w:right="425"/>
        <w:jc w:val="both"/>
        <w:rPr>
          <w:rStyle w:val="C3"/>
          <w:color w:val="0000FF"/>
          <w:sz w:val="20"/>
        </w:rPr>
      </w:pPr>
      <w:r>
        <w:rPr>
          <w:rStyle w:val="C3"/>
          <w:sz w:val="20"/>
        </w:rPr>
        <w:t>--</w:t>
      </w:r>
      <w:r>
        <w:rPr>
          <w:rStyle w:val="C3"/>
          <w:rFonts w:ascii="MS PMincho" w:hAnsi="MS PMincho"/>
          <w:sz w:val="20"/>
        </w:rPr>
        <w:t>同一商會每年只鼓勵一次。</w:t>
      </w:r>
      <w:r>
        <w:rPr>
          <w:rStyle w:val="C3"/>
          <w:sz w:val="20"/>
        </w:rPr>
        <w:t>Cada associação só pode requerer o mesmo incentivo uma vez por ano;</w:t>
      </w:r>
    </w:p>
    <w:p>
      <w:pPr>
        <w:pStyle w:val="P1"/>
        <w:spacing w:lineRule="exact" w:line="300"/>
        <w:ind w:hanging="150" w:left="870" w:right="425"/>
        <w:jc w:val="both"/>
        <w:rPr>
          <w:rStyle w:val="C3"/>
          <w:color w:val="0000FF"/>
          <w:sz w:val="20"/>
        </w:rPr>
      </w:pPr>
    </w:p>
    <w:p>
      <w:pPr>
        <w:pStyle w:val="P1"/>
        <w:spacing w:lineRule="exact" w:line="300"/>
        <w:ind w:hanging="150" w:left="870" w:right="425"/>
        <w:jc w:val="both"/>
        <w:rPr>
          <w:rStyle w:val="C3"/>
          <w:sz w:val="20"/>
        </w:rPr>
      </w:pPr>
      <w:r>
        <w:rPr>
          <w:rStyle w:val="C3"/>
          <w:sz w:val="20"/>
        </w:rPr>
        <w:t>--</w:t>
      </w:r>
      <w:r>
        <w:rPr>
          <w:rStyle w:val="C3"/>
          <w:rFonts w:ascii="MS PMincho" w:hAnsi="MS PMincho"/>
          <w:sz w:val="20"/>
        </w:rPr>
        <w:t>若實際費用較本局預算少，則以實際費用金額支付</w:t>
      </w:r>
      <w:r>
        <w:rPr>
          <w:rStyle w:val="C3"/>
          <w:sz w:val="20"/>
        </w:rPr>
        <w:t xml:space="preserve"> ; </w:t>
      </w:r>
      <w:r>
        <w:rPr>
          <w:rStyle w:val="C3"/>
          <w:rFonts w:ascii="MS PMincho" w:hAnsi="MS PMincho"/>
          <w:sz w:val="20"/>
        </w:rPr>
        <w:t>若實際費用較本局預算多，則以本局預算之金額支付。</w:t>
      </w:r>
      <w:r>
        <w:rPr>
          <w:rStyle w:val="C3"/>
          <w:sz w:val="20"/>
        </w:rPr>
        <w:t>Caso as despesas efectivas forem inferiores às previstas no orçamento do IPIM, serão pagas de acordo com os valores facturadas. Caso as despesas efectivas forem superiores às previstas, serão pagas de acordo com o orçamento do IPIM.</w:t>
      </w:r>
    </w:p>
    <w:p>
      <w:pPr>
        <w:pStyle w:val="P1"/>
        <w:spacing w:lineRule="exact" w:line="300"/>
        <w:ind w:hanging="150" w:left="870" w:right="425"/>
        <w:jc w:val="both"/>
        <w:rPr>
          <w:rStyle w:val="C3"/>
          <w:color w:val="0000FF"/>
          <w:sz w:val="20"/>
        </w:rPr>
      </w:pPr>
    </w:p>
    <w:p>
      <w:pPr>
        <w:pStyle w:val="P1"/>
        <w:spacing w:lineRule="exact" w:line="300"/>
        <w:ind w:hanging="150" w:left="870" w:right="142"/>
        <w:jc w:val="both"/>
        <w:rPr>
          <w:rStyle w:val="C3"/>
          <w:sz w:val="20"/>
        </w:rPr>
      </w:pPr>
      <w:r>
        <w:rPr>
          <w:rStyle w:val="C3"/>
          <w:sz w:val="20"/>
        </w:rPr>
        <w:t>--</w:t>
      </w:r>
      <w:r>
        <w:rPr>
          <w:rStyle w:val="C3"/>
          <w:rFonts w:ascii="MS PMincho" w:hAnsi="MS PMincho"/>
          <w:sz w:val="20"/>
        </w:rPr>
        <w:t>申請單位必須提供開支憑証正本，實報實銷。</w:t>
      </w:r>
    </w:p>
    <w:p>
      <w:pPr>
        <w:pStyle w:val="P1"/>
        <w:spacing w:lineRule="exact" w:line="300"/>
        <w:ind w:left="871" w:right="142"/>
        <w:jc w:val="both"/>
        <w:rPr>
          <w:rStyle w:val="C3"/>
          <w:sz w:val="20"/>
        </w:rPr>
      </w:pPr>
      <w:r>
        <w:rPr>
          <w:rStyle w:val="C3"/>
          <w:sz w:val="20"/>
        </w:rPr>
        <w:t>A entidade requerente necessita de entregar as facturas originais das despesas em causa para efeitos de reembolso.</w:t>
      </w:r>
    </w:p>
    <w:p>
      <w:pPr>
        <w:pStyle w:val="P1"/>
        <w:spacing w:lineRule="exact" w:line="300"/>
        <w:ind w:left="871" w:right="142"/>
        <w:jc w:val="both"/>
        <w:rPr>
          <w:rStyle w:val="C3"/>
          <w:sz w:val="20"/>
        </w:rPr>
      </w:pPr>
    </w:p>
    <w:p>
      <w:pPr>
        <w:pStyle w:val="P1"/>
        <w:spacing w:lineRule="exact" w:line="300"/>
        <w:ind w:hanging="150" w:left="870" w:right="142"/>
        <w:jc w:val="both"/>
        <w:rPr>
          <w:rStyle w:val="C3"/>
          <w:sz w:val="20"/>
        </w:rPr>
      </w:pPr>
      <w:r>
        <w:rPr>
          <w:rStyle w:val="C3"/>
          <w:sz w:val="20"/>
        </w:rPr>
        <w:t>--</w:t>
      </w:r>
      <w:r>
        <w:rPr>
          <w:rStyle w:val="C3"/>
          <w:rFonts w:ascii="MS PMincho" w:hAnsi="MS PMincho"/>
          <w:sz w:val="20"/>
        </w:rPr>
        <w:t>參加報名工作坊人數不少於</w:t>
      </w:r>
      <w:r>
        <w:rPr>
          <w:rStyle w:val="C3"/>
          <w:sz w:val="20"/>
        </w:rPr>
        <w:t>20</w:t>
      </w:r>
      <w:r>
        <w:rPr>
          <w:rStyle w:val="C3"/>
          <w:rFonts w:ascii="MS PMincho" w:hAnsi="MS PMincho"/>
          <w:sz w:val="20"/>
        </w:rPr>
        <w:t>人。</w:t>
      </w:r>
    </w:p>
    <w:p>
      <w:pPr>
        <w:pStyle w:val="P1"/>
        <w:spacing w:lineRule="exact" w:line="300"/>
        <w:ind w:hanging="150" w:left="870" w:right="142"/>
        <w:jc w:val="both"/>
        <w:rPr>
          <w:rStyle w:val="C3"/>
          <w:sz w:val="20"/>
        </w:rPr>
      </w:pPr>
      <w:r>
        <w:rPr>
          <w:rStyle w:val="C3"/>
          <w:sz w:val="20"/>
        </w:rPr>
        <w:t>O número de participantes inscritos no seminário não deve ser inferior a 20 pessoas.</w:t>
      </w:r>
    </w:p>
    <w:p>
      <w:pPr>
        <w:pStyle w:val="P1"/>
        <w:spacing w:lineRule="auto" w:line="180"/>
        <w:ind w:hanging="150" w:left="870" w:right="142"/>
        <w:jc w:val="both"/>
        <w:rPr>
          <w:rStyle w:val="C3"/>
          <w:b w:val="1"/>
          <w:sz w:val="20"/>
        </w:rPr>
      </w:pPr>
    </w:p>
    <w:p>
      <w:pPr>
        <w:pStyle w:val="P1"/>
        <w:numPr>
          <w:ilvl w:val="0"/>
          <w:numId w:val="1"/>
        </w:numPr>
        <w:spacing w:lineRule="auto" w:line="360"/>
        <w:ind w:right="142"/>
        <w:jc w:val="both"/>
        <w:rPr>
          <w:rStyle w:val="C3"/>
          <w:b w:val="1"/>
          <w:sz w:val="20"/>
        </w:rPr>
      </w:pPr>
      <w:r>
        <w:rPr>
          <w:rStyle w:val="C3"/>
          <w:rFonts w:ascii="MS PMincho" w:hAnsi="MS PMincho"/>
          <w:b w:val="1"/>
          <w:sz w:val="20"/>
        </w:rPr>
        <w:t>申請辦法</w:t>
      </w:r>
      <w:r>
        <w:rPr>
          <w:rStyle w:val="C3"/>
          <w:b w:val="1"/>
          <w:sz w:val="20"/>
        </w:rPr>
        <w:t>Procedimentos de pedido</w:t>
      </w:r>
    </w:p>
    <w:p>
      <w:pPr>
        <w:pStyle w:val="P1"/>
        <w:spacing w:lineRule="auto" w:line="360"/>
        <w:ind w:left="960" w:right="142"/>
        <w:jc w:val="both"/>
        <w:rPr>
          <w:rStyle w:val="C3"/>
          <w:color w:val="0000FF"/>
          <w:sz w:val="20"/>
        </w:rPr>
      </w:pPr>
      <w:r>
        <w:rPr>
          <w:rStyle w:val="C3"/>
          <w:b w:val="1"/>
          <w:sz w:val="20"/>
        </w:rPr>
        <w:t xml:space="preserve">3.1  </w:t>
      </w:r>
      <w:r>
        <w:rPr>
          <w:rStyle w:val="C3"/>
          <w:rFonts w:ascii="MS PMincho" w:hAnsi="MS PMincho"/>
          <w:sz w:val="20"/>
        </w:rPr>
        <w:t>即日開始接受申請</w:t>
      </w:r>
      <w:r>
        <w:rPr>
          <w:rStyle w:val="C3"/>
          <w:sz w:val="20"/>
        </w:rPr>
        <w:t xml:space="preserve"> </w:t>
      </w:r>
    </w:p>
    <w:p>
      <w:pPr>
        <w:pStyle w:val="P1"/>
        <w:spacing w:lineRule="auto" w:line="360"/>
        <w:ind w:left="960" w:right="142"/>
        <w:jc w:val="both"/>
        <w:rPr>
          <w:rStyle w:val="C3"/>
          <w:sz w:val="20"/>
        </w:rPr>
      </w:pPr>
      <w:r>
        <w:rPr>
          <w:rStyle w:val="C3"/>
          <w:sz w:val="20"/>
        </w:rPr>
        <w:tab/>
        <w:t>As inscrições já estão abertas.</w:t>
      </w:r>
    </w:p>
    <w:p>
      <w:pPr>
        <w:pStyle w:val="P1"/>
        <w:spacing w:lineRule="exact" w:line="300"/>
        <w:ind w:left="960" w:right="142"/>
        <w:jc w:val="both"/>
        <w:rPr>
          <w:rStyle w:val="C3"/>
          <w:sz w:val="20"/>
        </w:rPr>
      </w:pPr>
      <w:r>
        <w:rPr>
          <w:rStyle w:val="C3"/>
          <w:b w:val="1"/>
          <w:sz w:val="20"/>
        </w:rPr>
        <w:t xml:space="preserve">3.2 </w:t>
      </w:r>
      <w:r>
        <w:rPr>
          <w:rStyle w:val="C3"/>
          <w:rFonts w:ascii="MS PMincho" w:hAnsi="MS PMincho"/>
          <w:sz w:val="20"/>
        </w:rPr>
        <w:t>索取及填寫申請表格地點為「中小企服務中心」並可在本局網站下載申請表</w:t>
      </w:r>
      <w:r>
        <w:rPr>
          <w:rStyle w:val="C3"/>
          <w:sz w:val="20"/>
        </w:rPr>
        <w:t xml:space="preserve"> </w:t>
      </w:r>
    </w:p>
    <w:p>
      <w:pPr>
        <w:pStyle w:val="P1"/>
        <w:spacing w:lineRule="exact" w:line="300"/>
        <w:ind w:left="960" w:right="142"/>
        <w:jc w:val="both"/>
        <w:rPr>
          <w:rStyle w:val="C3"/>
          <w:sz w:val="20"/>
        </w:rPr>
      </w:pPr>
      <w:r>
        <w:rPr>
          <w:rStyle w:val="C3"/>
          <w:b w:val="1"/>
          <w:sz w:val="20"/>
        </w:rPr>
        <w:tab/>
      </w:r>
      <w:r>
        <w:rPr>
          <w:rStyle w:val="C3"/>
          <w:sz w:val="20"/>
        </w:rPr>
        <w:t>O formulário de inscrição pode ser obtido no Núcleo de Serviços às PMEs ou na página de web do IPIM.</w:t>
      </w:r>
    </w:p>
    <w:p>
      <w:pPr>
        <w:pStyle w:val="P1"/>
        <w:spacing w:lineRule="exact" w:line="400"/>
        <w:ind w:firstLine="480" w:left="480" w:right="142"/>
        <w:jc w:val="both"/>
        <w:rPr>
          <w:rStyle w:val="C3"/>
          <w:sz w:val="20"/>
        </w:rPr>
      </w:pPr>
      <w:r>
        <w:rPr>
          <w:rStyle w:val="C3"/>
          <w:b w:val="1"/>
          <w:sz w:val="20"/>
        </w:rPr>
        <w:t xml:space="preserve">3.3  </w:t>
      </w:r>
      <w:r>
        <w:rPr>
          <w:rStyle w:val="C3"/>
          <w:rFonts w:ascii="MS PMincho" w:hAnsi="MS PMincho"/>
          <w:sz w:val="20"/>
        </w:rPr>
        <w:t>遞交申請</w:t>
      </w:r>
      <w:r>
        <w:rPr>
          <w:rStyle w:val="C3"/>
          <w:sz w:val="20"/>
        </w:rPr>
        <w:t xml:space="preserve"> Entrega do formulário</w:t>
      </w:r>
    </w:p>
    <w:p>
      <w:pPr>
        <w:pStyle w:val="P1"/>
        <w:spacing w:lineRule="exact" w:line="300" w:before="120"/>
        <w:ind w:left="1433" w:right="59"/>
        <w:jc w:val="both"/>
        <w:rPr>
          <w:rStyle w:val="C3"/>
          <w:sz w:val="20"/>
        </w:rPr>
      </w:pPr>
      <w:r>
        <w:rPr>
          <w:rStyle w:val="C3"/>
          <w:rFonts w:ascii="MS PMincho" w:hAnsi="MS PMincho"/>
          <w:sz w:val="20"/>
        </w:rPr>
        <w:t>申請企業需向澳門商務促進中心之</w:t>
      </w:r>
      <w:r>
        <w:rPr>
          <w:rStyle w:val="C3"/>
          <w:sz w:val="20"/>
        </w:rPr>
        <w:t>“</w:t>
      </w:r>
      <w:r>
        <w:rPr>
          <w:rStyle w:val="C3"/>
          <w:rFonts w:ascii="MS PMincho" w:hAnsi="MS PMincho"/>
          <w:sz w:val="20"/>
        </w:rPr>
        <w:t>中小企服務中心</w:t>
      </w:r>
      <w:r>
        <w:rPr>
          <w:rStyle w:val="C3"/>
          <w:sz w:val="20"/>
        </w:rPr>
        <w:t>”</w:t>
      </w:r>
      <w:r>
        <w:rPr>
          <w:rStyle w:val="C3"/>
          <w:rFonts w:ascii="MS PMincho" w:hAnsi="MS PMincho"/>
          <w:sz w:val="20"/>
        </w:rPr>
        <w:t>櫃台遞交申請表及</w:t>
      </w:r>
    </w:p>
    <w:p>
      <w:pPr>
        <w:pStyle w:val="P1"/>
        <w:spacing w:lineRule="exact" w:line="300"/>
        <w:ind w:firstLine="367" w:left="1073" w:right="59"/>
        <w:jc w:val="both"/>
        <w:rPr>
          <w:rStyle w:val="C3"/>
          <w:sz w:val="20"/>
        </w:rPr>
      </w:pPr>
      <w:r>
        <w:rPr>
          <w:rStyle w:val="C3"/>
          <w:rFonts w:ascii="MS PMincho" w:hAnsi="MS PMincho"/>
          <w:sz w:val="20"/>
        </w:rPr>
        <w:t>申請資料：</w:t>
      </w:r>
    </w:p>
    <w:p>
      <w:pPr>
        <w:pStyle w:val="P1"/>
        <w:spacing w:lineRule="exact" w:line="300"/>
        <w:ind w:hanging="1400" w:left="1400" w:right="59"/>
        <w:jc w:val="both"/>
        <w:rPr>
          <w:rStyle w:val="C3"/>
          <w:sz w:val="20"/>
        </w:rPr>
      </w:pPr>
      <w:r>
        <w:rPr>
          <w:rStyle w:val="C3"/>
          <w:sz w:val="20"/>
        </w:rPr>
        <w:tab/>
        <w:t>O formulário de inscrição deve ser entregue na balcão de recepção do “Núcleo de Serviços às PMEs” do Centro de Apoio Empresarial, ou seja:</w:t>
      </w:r>
    </w:p>
    <w:p>
      <w:pPr>
        <w:pStyle w:val="P1"/>
        <w:numPr>
          <w:ilvl w:val="3"/>
          <w:numId w:val="2"/>
        </w:numPr>
        <w:spacing w:lineRule="exact" w:line="300"/>
        <w:ind w:right="59"/>
        <w:jc w:val="both"/>
        <w:rPr>
          <w:rStyle w:val="C3"/>
          <w:sz w:val="20"/>
        </w:rPr>
      </w:pPr>
      <w:r>
        <w:rPr>
          <w:rStyle w:val="C3"/>
          <w:rFonts w:ascii="MS PMincho" w:hAnsi="MS PMincho"/>
          <w:sz w:val="20"/>
        </w:rPr>
        <w:t>填妥之申請表；</w:t>
      </w:r>
      <w:r>
        <w:rPr>
          <w:rStyle w:val="C3"/>
          <w:sz w:val="20"/>
        </w:rPr>
        <w:t xml:space="preserve">Formulário de inscrição preenchido </w:t>
      </w:r>
    </w:p>
    <w:p>
      <w:pPr>
        <w:pStyle w:val="P1"/>
        <w:numPr>
          <w:ilvl w:val="3"/>
          <w:numId w:val="2"/>
        </w:numPr>
        <w:spacing w:lineRule="exact" w:line="300"/>
        <w:ind w:right="59"/>
        <w:jc w:val="both"/>
        <w:rPr>
          <w:rStyle w:val="C3"/>
          <w:sz w:val="20"/>
        </w:rPr>
      </w:pPr>
      <w:r>
        <w:rPr>
          <w:rStyle w:val="C3"/>
          <w:rFonts w:ascii="MS PMincho" w:hAnsi="MS PMincho"/>
          <w:sz w:val="20"/>
        </w:rPr>
        <w:t>其他相關資料。</w:t>
      </w:r>
      <w:r>
        <w:rPr>
          <w:rStyle w:val="C3"/>
          <w:sz w:val="20"/>
        </w:rPr>
        <w:t xml:space="preserve">Outras informações </w:t>
      </w:r>
    </w:p>
    <w:p>
      <w:pPr>
        <w:pStyle w:val="P1"/>
        <w:spacing w:lineRule="exact" w:line="300"/>
        <w:ind w:firstLine="480" w:left="960" w:right="142"/>
        <w:jc w:val="both"/>
        <w:rPr>
          <w:rStyle w:val="C3"/>
          <w:sz w:val="20"/>
        </w:rPr>
      </w:pPr>
      <w:r>
        <w:rPr>
          <w:rStyle w:val="C3"/>
          <w:sz w:val="20"/>
        </w:rPr>
        <w:t>(</w:t>
      </w:r>
      <w:r>
        <w:rPr>
          <w:rStyle w:val="C3"/>
          <w:rFonts w:ascii="MS PMincho" w:hAnsi="MS PMincho"/>
          <w:sz w:val="20"/>
        </w:rPr>
        <w:t>申請表需加蓋印鑑，並由負責人簽署</w:t>
      </w:r>
      <w:r>
        <w:rPr>
          <w:rStyle w:val="C3"/>
          <w:sz w:val="20"/>
        </w:rPr>
        <w:t xml:space="preserve">/ o formulário de inscrição tem de ser carimbado e assinado pelo responsável da entidade requerente ) </w:t>
      </w:r>
    </w:p>
    <w:p>
      <w:pPr>
        <w:pStyle w:val="P1"/>
        <w:spacing w:lineRule="exact" w:line="300"/>
        <w:ind w:firstLine="480" w:left="960" w:right="142"/>
        <w:jc w:val="both"/>
        <w:rPr>
          <w:rStyle w:val="C3"/>
          <w:sz w:val="20"/>
        </w:rPr>
      </w:pPr>
    </w:p>
    <w:p>
      <w:pPr>
        <w:pStyle w:val="P1"/>
        <w:numPr>
          <w:ilvl w:val="0"/>
          <w:numId w:val="1"/>
        </w:numPr>
        <w:spacing w:lineRule="auto" w:line="360"/>
        <w:ind w:right="142"/>
        <w:jc w:val="both"/>
        <w:rPr>
          <w:rStyle w:val="C3"/>
          <w:b w:val="1"/>
          <w:sz w:val="20"/>
        </w:rPr>
      </w:pPr>
      <w:r>
        <w:rPr>
          <w:rStyle w:val="C3"/>
          <w:rFonts w:ascii="SimSun" w:hAnsi="SimSun"/>
          <w:b w:val="1"/>
          <w:sz w:val="20"/>
        </w:rPr>
        <w:t>查</w:t>
      </w:r>
      <w:r>
        <w:rPr>
          <w:rStyle w:val="C3"/>
          <w:rFonts w:ascii="MS PMincho" w:hAnsi="MS PMincho"/>
          <w:b w:val="1"/>
          <w:sz w:val="20"/>
        </w:rPr>
        <w:t>詢詳情</w:t>
      </w:r>
      <w:r>
        <w:rPr>
          <w:rStyle w:val="C3"/>
          <w:b w:val="1"/>
          <w:sz w:val="20"/>
        </w:rPr>
        <w:t xml:space="preserve">Consultas </w:t>
      </w:r>
    </w:p>
    <w:p>
      <w:pPr>
        <w:pStyle w:val="P1"/>
        <w:ind w:left="720" w:right="142"/>
        <w:jc w:val="both"/>
        <w:rPr>
          <w:rStyle w:val="C3"/>
          <w:sz w:val="20"/>
        </w:rPr>
      </w:pPr>
      <w:r>
        <w:rPr>
          <w:rStyle w:val="C3"/>
          <w:rFonts w:ascii="MS PMincho" w:hAnsi="MS PMincho"/>
          <w:sz w:val="20"/>
        </w:rPr>
        <w:t>「中小企服務中心」何立華先生</w:t>
      </w:r>
      <w:r>
        <w:rPr>
          <w:rStyle w:val="C3"/>
          <w:sz w:val="20"/>
        </w:rPr>
        <w:t>Sr. Harvey Ho do“Núcleo de Serviços às PMEs”</w:t>
      </w:r>
    </w:p>
    <w:p>
      <w:pPr>
        <w:pStyle w:val="P1"/>
        <w:spacing w:before="120"/>
        <w:ind w:left="720" w:right="142"/>
        <w:jc w:val="both"/>
        <w:rPr>
          <w:rStyle w:val="C3"/>
          <w:sz w:val="20"/>
        </w:rPr>
      </w:pPr>
      <w:r>
        <w:rPr>
          <w:rStyle w:val="C3"/>
          <w:rFonts w:ascii="MS PMincho" w:hAnsi="MS PMincho"/>
          <w:sz w:val="20"/>
        </w:rPr>
        <w:t>地址：澳門宋玉生廣場</w:t>
      </w:r>
      <w:r>
        <w:rPr>
          <w:rStyle w:val="C3"/>
          <w:sz w:val="20"/>
        </w:rPr>
        <w:t>263</w:t>
      </w:r>
      <w:r>
        <w:rPr>
          <w:rStyle w:val="C3"/>
          <w:rFonts w:ascii="MS PMincho" w:hAnsi="MS PMincho"/>
          <w:sz w:val="20"/>
        </w:rPr>
        <w:t>號中土大廈</w:t>
      </w:r>
      <w:r>
        <w:rPr>
          <w:rStyle w:val="C3"/>
          <w:sz w:val="20"/>
        </w:rPr>
        <w:t>19</w:t>
      </w:r>
      <w:r>
        <w:rPr>
          <w:rStyle w:val="C3"/>
          <w:rFonts w:ascii="MS PMincho" w:hAnsi="MS PMincho"/>
          <w:sz w:val="20"/>
        </w:rPr>
        <w:t>樓</w:t>
      </w:r>
      <w:r>
        <w:rPr>
          <w:rStyle w:val="C3"/>
          <w:sz w:val="20"/>
        </w:rPr>
        <w:t xml:space="preserve"> </w:t>
      </w:r>
    </w:p>
    <w:p>
      <w:pPr>
        <w:pStyle w:val="P1"/>
        <w:spacing w:before="120"/>
        <w:ind w:left="720" w:right="142"/>
        <w:jc w:val="both"/>
        <w:rPr>
          <w:rStyle w:val="C3"/>
          <w:sz w:val="20"/>
        </w:rPr>
      </w:pPr>
      <w:r>
        <w:rPr>
          <w:rStyle w:val="C3"/>
          <w:sz w:val="20"/>
        </w:rPr>
        <w:t xml:space="preserve">Endereço: Alameda Dr. Carlos d’Assumpção no 263, Edif. China Civil Plaza, 19o andar, Macau </w:t>
      </w:r>
    </w:p>
    <w:p>
      <w:pPr>
        <w:pStyle w:val="P1"/>
        <w:ind w:left="720" w:right="142"/>
        <w:jc w:val="both"/>
        <w:rPr>
          <w:rStyle w:val="C3"/>
          <w:sz w:val="20"/>
        </w:rPr>
      </w:pPr>
      <w:r>
        <w:rPr>
          <w:rStyle w:val="C3"/>
          <w:sz w:val="20"/>
        </w:rPr>
        <w:tab/>
        <w:tab/>
        <w:t>(</w:t>
      </w:r>
      <w:r>
        <w:rPr>
          <w:rStyle w:val="C3"/>
          <w:rFonts w:ascii="MS PMincho" w:hAnsi="MS PMincho"/>
          <w:sz w:val="20"/>
        </w:rPr>
        <w:t>貿易投資促進局</w:t>
      </w:r>
      <w:r>
        <w:rPr>
          <w:rStyle w:val="C3"/>
          <w:sz w:val="20"/>
        </w:rPr>
        <w:t xml:space="preserve"> – </w:t>
      </w:r>
      <w:r>
        <w:rPr>
          <w:rStyle w:val="C3"/>
          <w:rFonts w:ascii="MS PMincho" w:hAnsi="MS PMincho"/>
          <w:sz w:val="20"/>
        </w:rPr>
        <w:t>澳門商務促進中心</w:t>
      </w:r>
      <w:r>
        <w:rPr>
          <w:rStyle w:val="C3"/>
          <w:sz w:val="20"/>
        </w:rPr>
        <w:t>MBSC)</w:t>
      </w:r>
    </w:p>
    <w:p>
      <w:pPr>
        <w:pStyle w:val="P1"/>
        <w:ind w:left="720" w:right="142"/>
        <w:jc w:val="both"/>
        <w:rPr>
          <w:rStyle w:val="C3"/>
          <w:sz w:val="20"/>
        </w:rPr>
      </w:pPr>
      <w:r>
        <w:rPr>
          <w:rStyle w:val="C3"/>
          <w:sz w:val="20"/>
        </w:rPr>
        <w:t xml:space="preserve">(Instituto de Promoção do Comércio e do Investimento de Macau – Centro de Apoio Empresarial) </w:t>
      </w:r>
    </w:p>
    <w:p>
      <w:pPr>
        <w:pStyle w:val="P1"/>
        <w:ind w:left="720" w:right="142"/>
        <w:jc w:val="both"/>
        <w:rPr>
          <w:rStyle w:val="C3"/>
          <w:sz w:val="20"/>
        </w:rPr>
      </w:pPr>
      <w:r>
        <w:rPr>
          <w:rStyle w:val="C3"/>
          <w:rFonts w:ascii="MS PMincho" w:hAnsi="MS PMincho"/>
          <w:sz w:val="20"/>
        </w:rPr>
        <w:t>電話</w:t>
      </w:r>
      <w:r>
        <w:rPr>
          <w:rStyle w:val="C3"/>
          <w:sz w:val="20"/>
        </w:rPr>
        <w:t>/ Tel: (853) 28728212</w:t>
      </w:r>
    </w:p>
    <w:p>
      <w:pPr>
        <w:pStyle w:val="P1"/>
        <w:ind w:left="720" w:right="142"/>
        <w:jc w:val="both"/>
        <w:rPr>
          <w:rStyle w:val="C3"/>
          <w:sz w:val="20"/>
        </w:rPr>
      </w:pPr>
      <w:r>
        <w:rPr>
          <w:rStyle w:val="C3"/>
          <w:sz w:val="20"/>
        </w:rPr>
        <w:t>(853) 28728212</w:t>
      </w:r>
    </w:p>
    <w:p>
      <w:pPr>
        <w:pStyle w:val="P1"/>
        <w:ind w:left="720" w:right="142"/>
        <w:jc w:val="both"/>
        <w:rPr>
          <w:rStyle w:val="C3"/>
          <w:sz w:val="20"/>
        </w:rPr>
      </w:pPr>
      <w:r>
        <w:rPr>
          <w:rStyle w:val="C3"/>
          <w:rFonts w:ascii="MS PMincho" w:hAnsi="MS PMincho"/>
          <w:sz w:val="20"/>
        </w:rPr>
        <w:t>傳真</w:t>
      </w:r>
      <w:r>
        <w:rPr>
          <w:rStyle w:val="C3"/>
          <w:sz w:val="20"/>
        </w:rPr>
        <w:t>/Fax:</w:t>
      </w:r>
      <w:r>
        <w:rPr>
          <w:rStyle w:val="C3"/>
          <w:rFonts w:ascii="MS PMincho" w:hAnsi="MS PMincho"/>
          <w:sz w:val="20"/>
        </w:rPr>
        <w:t>：</w:t>
      </w:r>
      <w:r>
        <w:rPr>
          <w:rStyle w:val="C3"/>
          <w:sz w:val="20"/>
        </w:rPr>
        <w:t>(853) 28727123</w:t>
      </w:r>
    </w:p>
    <w:p>
      <w:pPr>
        <w:pStyle w:val="P1"/>
        <w:ind w:left="720" w:right="142"/>
        <w:jc w:val="both"/>
        <w:rPr>
          <w:rStyle w:val="C3"/>
          <w:sz w:val="20"/>
        </w:rPr>
      </w:pPr>
      <w:r>
        <w:rPr>
          <w:rStyle w:val="C3"/>
          <w:sz w:val="20"/>
        </w:rPr>
        <w:t>(853) 28727123</w:t>
      </w:r>
    </w:p>
    <w:p>
      <w:pPr>
        <w:pStyle w:val="P1"/>
        <w:ind w:left="720" w:right="142"/>
        <w:jc w:val="both"/>
        <w:rPr>
          <w:rStyle w:val="C3"/>
          <w:color w:val="0000FF"/>
          <w:sz w:val="20"/>
        </w:rPr>
      </w:pPr>
      <w:r>
        <w:rPr>
          <w:rStyle w:val="C3"/>
          <w:rFonts w:ascii="MS PMincho" w:hAnsi="MS PMincho"/>
          <w:sz w:val="20"/>
        </w:rPr>
        <w:t>網站</w:t>
      </w:r>
      <w:r>
        <w:rPr>
          <w:rStyle w:val="C3"/>
          <w:sz w:val="20"/>
        </w:rPr>
        <w:t>/ Página de Web</w:t>
      </w:r>
      <w:r>
        <w:rPr>
          <w:rStyle w:val="C3"/>
          <w:rFonts w:ascii="MS PMincho" w:hAnsi="MS PMincho"/>
          <w:sz w:val="20"/>
        </w:rPr>
        <w:t>：</w:t>
      </w:r>
      <w:r>
        <w:rPr>
          <w:rStyle w:val="C3"/>
          <w:sz w:val="20"/>
        </w:rPr>
        <w:t>http://www.ipim.gov.mo/cn/smec.htm</w:t>
      </w:r>
    </w:p>
    <w:p>
      <w:pPr>
        <w:pStyle w:val="P1"/>
        <w:ind w:left="720" w:right="142"/>
        <w:jc w:val="both"/>
        <w:rPr>
          <w:rStyle w:val="C3"/>
          <w:color w:val="0000FF"/>
          <w:sz w:val="20"/>
        </w:rPr>
      </w:pPr>
      <w:r>
        <w:rPr>
          <w:rStyle w:val="C3"/>
          <w:rFonts w:ascii="MS PMincho" w:hAnsi="MS PMincho"/>
          <w:color w:val="0000FF"/>
          <w:sz w:val="20"/>
        </w:rPr>
        <w:t>電郵</w:t>
      </w:r>
      <w:r>
        <w:rPr>
          <w:rStyle w:val="C3"/>
          <w:color w:val="0000FF"/>
          <w:sz w:val="20"/>
        </w:rPr>
        <w:t>/email</w:t>
      </w:r>
      <w:r>
        <w:rPr>
          <w:rStyle w:val="C3"/>
          <w:rFonts w:ascii="MS PMincho" w:hAnsi="MS PMincho"/>
          <w:color w:val="0000FF"/>
          <w:sz w:val="20"/>
        </w:rPr>
        <w:t>：</w:t>
      </w:r>
      <w:r>
        <w:rPr>
          <w:rStyle w:val="C3"/>
          <w:color w:val="0000FF"/>
          <w:sz w:val="20"/>
        </w:rPr>
        <w:fldChar w:fldCharType="begin"/>
      </w:r>
      <w:r>
        <w:rPr>
          <w:rStyle w:val="C3"/>
          <w:color w:val="0000FF"/>
          <w:sz w:val="20"/>
        </w:rPr>
        <w:instrText xml:space="preserve"> HYPERLINK "mailto:mbsc@ipim.gov.mo" </w:instrText>
      </w:r>
      <w:r>
        <w:rPr>
          <w:rStyle w:val="C3"/>
          <w:color w:val="0000FF"/>
          <w:sz w:val="20"/>
        </w:rPr>
        <w:fldChar w:fldCharType="separate"/>
      </w:r>
      <w:r>
        <w:rPr>
          <w:rStyle w:val="C4"/>
          <w:sz w:val="20"/>
        </w:rPr>
        <w:t>mbsc@ipim.g</w:t>
      </w:r>
      <w:bookmarkStart w:id="0" w:name="_Hlt202784603"/>
      <w:bookmarkStart w:id="1" w:name="_Hlt202784604"/>
      <w:r>
        <w:rPr>
          <w:rStyle w:val="C4"/>
          <w:sz w:val="20"/>
        </w:rPr>
        <w:t>o</w:t>
      </w:r>
      <w:bookmarkEnd w:id="0"/>
      <w:bookmarkEnd w:id="1"/>
      <w:r>
        <w:rPr>
          <w:rStyle w:val="C4"/>
          <w:sz w:val="20"/>
        </w:rPr>
        <w:t>v.mo</w:t>
      </w:r>
      <w:r>
        <w:rPr>
          <w:rStyle w:val="C4"/>
          <w:sz w:val="20"/>
        </w:rPr>
        <w:fldChar w:fldCharType="end"/>
      </w:r>
    </w:p>
    <w:sectPr>
      <w:type w:val="nextPage"/>
      <w:pgSz w:w="11906" w:h="16838" w:code="0"/>
      <w:pgMar w:left="1800" w:right="1800" w:top="539" w:bottom="1079" w:header="851" w:footer="992" w:gutter="0"/>
      <w:cols w:equalWidth="1" w:space="425"/>
    </w:sectPr>
  </w:body>
</w:document>
</file>

<file path=word/numbering.xml><?xml version="1.0" encoding="utf-8"?>
<w:numbering xmlns:w="http://schemas.openxmlformats.org/wordprocessingml/2006/main">
  <w:abstractNum w:abstractNumId="0">
    <w:nsid w:val="3AFE6C20"/>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
    <w:nsid w:val="604A3E12"/>
    <w:multiLevelType w:val="multilevel"/>
    <w:lvl w:ilvl="0">
      <w:start w:val="1"/>
      <w:numFmt w:val="decimal"/>
      <w:suff w:val="tab"/>
      <w:lvlText w:val="%1."/>
      <w:lvlJc w:val="left"/>
      <w:pPr>
        <w:ind w:hanging="480" w:left="480"/>
        <w:tabs>
          <w:tab w:val="left" w:pos="480" w:leader="none"/>
        </w:tabs>
      </w:pPr>
      <w:rPr/>
    </w:lvl>
    <w:lvl w:ilvl="1">
      <w:start w:val="1"/>
      <w:numFmt w:val="lowerLetter"/>
      <w:suff w:val="tab"/>
      <w:lvlText w:val="%2."/>
      <w:lvlJc w:val="left"/>
      <w:pPr>
        <w:ind w:hanging="360" w:left="840"/>
        <w:tabs>
          <w:tab w:val="left" w:pos="840" w:leader="none"/>
        </w:tabs>
      </w:pPr>
      <w:rPr/>
    </w:lvl>
    <w:lvl w:ilvl="2">
      <w:start w:val="1"/>
      <w:numFmt w:val="decimal"/>
      <w:suff w:val="tab"/>
      <w:lvlText w:val="%3."/>
      <w:lvlJc w:val="lef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spacing w:after="180"/>
      <w:jc w:val="center"/>
      <w:outlineLvl w:val="0"/>
    </w:pPr>
    <w:rPr>
      <w:b w:val="1"/>
      <w:sz w:val="32"/>
    </w:rPr>
  </w:style>
  <w:style w:type="paragraph" w:styleId="P3">
    <w:name w:val="本文"/>
    <w:basedOn w:val="P1"/>
    <w:next w:val="P3"/>
    <w:pPr/>
    <w:rPr>
      <w:rFonts w:ascii="華康楷書體W3" w:hAnsi="華康楷書體W3"/>
      <w:sz w:val="22"/>
    </w:rPr>
  </w:style>
  <w:style w:type="paragraph" w:styleId="P4">
    <w:name w:val="區塊文字"/>
    <w:basedOn w:val="P1"/>
    <w:next w:val="P4"/>
    <w:pPr>
      <w:spacing w:lineRule="exact" w:line="300"/>
      <w:ind w:firstLine="480" w:left="720" w:right="142"/>
      <w:jc w:val="both"/>
    </w:pPr>
    <w:rPr>
      <w:color w:val="0000FF"/>
      <w:sz w:val="20"/>
    </w:rPr>
  </w:style>
  <w:style w:type="paragraph" w:styleId="P5">
    <w:name w:val="本文縮排"/>
    <w:basedOn w:val="P1"/>
    <w:next w:val="P5"/>
    <w:pPr>
      <w:ind w:firstLine="480" w:left="1440"/>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basedOn w:val="C3"/>
    <w:rPr>
      <w:color w:val="0000FF"/>
      <w:u w:val="single"/>
    </w:rPr>
  </w:style>
  <w:style w:type="character" w:styleId="C5">
    <w:name w:val="已查閱的超連結"/>
    <w:basedOn w:val="C3"/>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harveyho</dc:creator>
  <dcterms:created xsi:type="dcterms:W3CDTF">2008-03-27T08:58:00Z</dcterms:created>
  <cp:lastModifiedBy>WIN-38M81M2010G\Administrator</cp:lastModifiedBy>
  <cp:lastPrinted>2008-06-27T03:52:00Z</cp:lastPrinted>
  <dcterms:modified xsi:type="dcterms:W3CDTF">2022-10-17T14:57:26Z</dcterms:modified>
  <cp:revision>464</cp:revision>
  <dc:title>「中小企拓展市場講座鼓勵計劃」</dc:title>
</cp:coreProperties>
</file>