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A1E6DE" Type="http://schemas.openxmlformats.org/officeDocument/2006/relationships/officeDocument" Target="/word/document.xml" /><Relationship Id="coreR73A1E6D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both"/>
        <w:rPr>
          <w:rStyle w:val="C3"/>
          <w:rFonts w:ascii="Arial" w:hAnsi="Arial"/>
          <w:sz w:val="24"/>
        </w:rPr>
      </w:pPr>
    </w:p>
    <w:p>
      <w:pPr>
        <w:pStyle w:val="P1"/>
        <w:spacing w:before="120"/>
        <w:jc w:val="center"/>
        <w:rPr>
          <w:rStyle w:val="C3"/>
          <w:rFonts w:ascii="Arial" w:hAnsi="Arial"/>
          <w:sz w:val="32"/>
        </w:rPr>
      </w:pPr>
      <w:r>
        <w:rPr>
          <w:rStyle w:val="C3"/>
          <w:rFonts w:ascii="Microsoft YaHei" w:hAnsi="Microsoft YaHei"/>
          <w:b w:val="1"/>
          <w:sz w:val="32"/>
        </w:rPr>
        <w:t>投資意向之初步計劃</w:t>
      </w:r>
      <w:r>
        <w:rPr>
          <w:rStyle w:val="C3"/>
          <w:rFonts w:ascii="華康楷書體W5" w:hAnsi="華康楷書體W5"/>
          <w:b w:val="1"/>
          <w:sz w:val="32"/>
        </w:rPr>
        <w:t>/</w:t>
      </w:r>
      <w:r>
        <w:rPr>
          <w:rStyle w:val="C3"/>
          <w:rFonts w:ascii="Microsoft YaHei" w:hAnsi="Microsoft YaHei"/>
          <w:b w:val="1"/>
          <w:sz w:val="32"/>
        </w:rPr>
        <w:t>意向的內容摘要</w:t>
      </w: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  <w:sz w:val="24"/>
        </w:rPr>
      </w:pPr>
    </w:p>
    <w:p>
      <w:pPr>
        <w:pStyle w:val="P1"/>
        <w:rPr>
          <w:rStyle w:val="C3"/>
          <w:b w:val="1"/>
          <w:sz w:val="24"/>
        </w:rPr>
      </w:pPr>
      <w:r>
        <w:rPr>
          <w:rStyle w:val="C3"/>
          <w:rFonts w:ascii="MS PMincho" w:hAnsi="MS PMincho"/>
          <w:b w:val="1"/>
          <w:sz w:val="24"/>
        </w:rPr>
        <w:t>本局提供的</w:t>
      </w:r>
      <w:r>
        <w:rPr>
          <w:rStyle w:val="C3"/>
          <w:b w:val="1"/>
          <w:sz w:val="24"/>
        </w:rPr>
        <w:t>“</w:t>
      </w:r>
      <w:r>
        <w:rPr>
          <w:rStyle w:val="C3"/>
          <w:rFonts w:ascii="MS PMincho" w:hAnsi="MS PMincho"/>
          <w:b w:val="1"/>
          <w:sz w:val="24"/>
        </w:rPr>
        <w:t>一站式</w:t>
      </w:r>
      <w:r>
        <w:rPr>
          <w:rStyle w:val="C3"/>
          <w:b w:val="1"/>
          <w:sz w:val="24"/>
        </w:rPr>
        <w:t>”(</w:t>
      </w:r>
      <w:r>
        <w:rPr>
          <w:rStyle w:val="C3"/>
          <w:rFonts w:ascii="MS PMincho" w:hAnsi="MS PMincho"/>
          <w:b w:val="1"/>
          <w:sz w:val="24"/>
        </w:rPr>
        <w:t>一條龍</w:t>
      </w:r>
      <w:r>
        <w:rPr>
          <w:rStyle w:val="C3"/>
          <w:b w:val="1"/>
          <w:sz w:val="24"/>
        </w:rPr>
        <w:t>)</w:t>
      </w:r>
      <w:r>
        <w:rPr>
          <w:rStyle w:val="C3"/>
          <w:rFonts w:ascii="MS PMincho" w:hAnsi="MS PMincho"/>
          <w:b w:val="1"/>
          <w:sz w:val="24"/>
        </w:rPr>
        <w:t>服務具體包括：專人提供資料及建議；成立公司及登記；透過投資委員會協助溝通各政府部門，辨理有關行政手續，並給予指引；協助尋找本地</w:t>
      </w:r>
      <w:r>
        <w:rPr>
          <w:rStyle w:val="C3"/>
          <w:b w:val="1"/>
          <w:sz w:val="24"/>
        </w:rPr>
        <w:t>/</w:t>
      </w:r>
      <w:r>
        <w:rPr>
          <w:rStyle w:val="C3"/>
          <w:rFonts w:ascii="MS PMincho" w:hAnsi="MS PMincho"/>
          <w:b w:val="1"/>
          <w:sz w:val="24"/>
        </w:rPr>
        <w:t>外地合作伙伴。</w:t>
      </w:r>
    </w:p>
    <w:p>
      <w:pPr>
        <w:pStyle w:val="P1"/>
        <w:rPr>
          <w:rStyle w:val="C3"/>
          <w:b w:val="1"/>
          <w:sz w:val="24"/>
        </w:rPr>
      </w:pPr>
    </w:p>
    <w:p>
      <w:pPr>
        <w:pStyle w:val="P1"/>
        <w:rPr>
          <w:rStyle w:val="C3"/>
          <w:b w:val="1"/>
          <w:sz w:val="24"/>
        </w:rPr>
      </w:pPr>
      <w:r>
        <w:rPr>
          <w:rStyle w:val="C3"/>
          <w:rFonts w:ascii="MS PMincho" w:hAnsi="MS PMincho"/>
          <w:b w:val="1"/>
          <w:sz w:val="24"/>
        </w:rPr>
        <w:t>為了更有效地提供上述服務，跟進及推介投資計劃，本局建議各投資者，在準備投資計劃時，參考以下指引，提供關於項目的完整資料及數據。下列的</w:t>
      </w:r>
      <w:r>
        <w:rPr>
          <w:rStyle w:val="C3"/>
          <w:rFonts w:ascii="SimSun" w:hAnsi="SimSun"/>
          <w:b w:val="1"/>
          <w:sz w:val="24"/>
        </w:rPr>
        <w:t>內</w:t>
      </w:r>
      <w:r>
        <w:rPr>
          <w:rStyle w:val="C3"/>
          <w:rFonts w:ascii="MS PMincho" w:hAnsi="MS PMincho"/>
          <w:b w:val="1"/>
          <w:sz w:val="24"/>
        </w:rPr>
        <w:t>容摘要是供作參考的一個模式，當根據計劃項目的性質和實際情況而調整，更可補充其他資料</w:t>
      </w:r>
      <w:r>
        <w:rPr>
          <w:rStyle w:val="C3"/>
          <w:b w:val="1"/>
          <w:sz w:val="24"/>
        </w:rPr>
        <w:t>(</w:t>
      </w:r>
      <w:r>
        <w:rPr>
          <w:rStyle w:val="C3"/>
          <w:rFonts w:ascii="MS PMincho" w:hAnsi="MS PMincho"/>
          <w:b w:val="1"/>
          <w:sz w:val="24"/>
        </w:rPr>
        <w:t>如可行性研究，市埸分析，質量標準，風險評估等</w:t>
      </w:r>
      <w:r>
        <w:rPr>
          <w:rStyle w:val="C3"/>
          <w:b w:val="1"/>
          <w:sz w:val="24"/>
        </w:rPr>
        <w:t>)</w:t>
      </w:r>
      <w:r>
        <w:rPr>
          <w:rStyle w:val="C3"/>
          <w:rFonts w:ascii="MS PMincho" w:hAnsi="MS PMincho"/>
          <w:b w:val="1"/>
          <w:sz w:val="24"/>
        </w:rPr>
        <w:t>。</w:t>
      </w: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9"/>
              </w:numPr>
              <w:spacing w:after="120"/>
              <w:ind w:right="345"/>
              <w:jc w:val="both"/>
              <w:rPr>
                <w:rStyle w:val="C3"/>
                <w:rFonts w:ascii="華康楷書體W3" w:hAnsi="華康楷書體W3"/>
                <w:sz w:val="22"/>
              </w:rPr>
            </w:pPr>
            <w:r>
              <w:rPr>
                <w:rStyle w:val="C3"/>
                <w:rFonts w:ascii="Microsoft YaHei" w:hAnsi="Microsoft YaHei"/>
                <w:b w:val="1"/>
                <w:sz w:val="22"/>
              </w:rPr>
              <w:t>擬在澳門開展之投資計劃資料，包括：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11"/>
              </w:numPr>
              <w:tabs>
                <w:tab w:val="left" w:pos="960" w:leader="none"/>
              </w:tabs>
              <w:spacing w:lineRule="auto" w:line="360" w:after="120"/>
              <w:ind w:hanging="600" w:left="960" w:right="345"/>
              <w:jc w:val="both"/>
              <w:rPr>
                <w:rStyle w:val="C3"/>
                <w:rFonts w:ascii="華康楷書體W3" w:hAnsi="華康楷書體W3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投資項目總體介紹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11"/>
              </w:numPr>
              <w:tabs>
                <w:tab w:val="left" w:pos="960" w:leader="none"/>
              </w:tabs>
              <w:spacing w:lineRule="auto" w:line="360" w:after="120"/>
              <w:ind w:hanging="600" w:left="960" w:right="345"/>
              <w:jc w:val="both"/>
              <w:rPr>
                <w:rStyle w:val="C3"/>
                <w:rFonts w:ascii="華康楷書體W3" w:hAnsi="華康楷書體W3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投資金額及資金來源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(</w:t>
            </w:r>
            <w:r>
              <w:rPr>
                <w:rStyle w:val="C3"/>
                <w:rFonts w:ascii="Microsoft YaHei" w:hAnsi="Microsoft YaHei"/>
                <w:sz w:val="22"/>
              </w:rPr>
              <w:t>如以自資，合資，貸款，融資等方式籌集資金及其比例</w:t>
            </w:r>
            <w:r>
              <w:rPr>
                <w:rStyle w:val="C3"/>
                <w:rFonts w:ascii="華康楷書體W3" w:hAnsi="華康楷書體W3"/>
                <w:sz w:val="22"/>
              </w:rPr>
              <w:t>)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11"/>
              </w:numPr>
              <w:tabs>
                <w:tab w:val="left" w:pos="960" w:leader="none"/>
              </w:tabs>
              <w:spacing w:lineRule="auto" w:line="360" w:after="120"/>
              <w:ind w:hanging="600" w:left="960" w:right="345"/>
              <w:jc w:val="both"/>
              <w:rPr>
                <w:rStyle w:val="C3"/>
                <w:rFonts w:ascii="華康楷書體W3" w:hAnsi="華康楷書體W3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主要市場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/ </w:t>
            </w:r>
            <w:r>
              <w:rPr>
                <w:rStyle w:val="C3"/>
                <w:rFonts w:ascii="Microsoft YaHei" w:hAnsi="Microsoft YaHei"/>
                <w:sz w:val="22"/>
              </w:rPr>
              <w:t>客戶對象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(</w:t>
            </w:r>
            <w:r>
              <w:rPr>
                <w:rStyle w:val="C3"/>
                <w:rFonts w:ascii="Microsoft YaHei" w:hAnsi="Microsoft YaHei"/>
                <w:sz w:val="22"/>
              </w:rPr>
              <w:t>並說明其銷售渠道及與市場的聯系</w:t>
            </w:r>
            <w:r>
              <w:rPr>
                <w:rStyle w:val="C3"/>
                <w:rFonts w:ascii="華康楷書體W3" w:hAnsi="華康楷書體W3"/>
                <w:sz w:val="22"/>
              </w:rPr>
              <w:t>)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11"/>
              </w:numPr>
              <w:tabs>
                <w:tab w:val="left" w:pos="960" w:leader="none"/>
              </w:tabs>
              <w:spacing w:lineRule="auto" w:line="360" w:after="120"/>
              <w:ind w:hanging="600" w:left="960" w:right="345"/>
              <w:jc w:val="both"/>
              <w:rPr>
                <w:rStyle w:val="C3"/>
                <w:rFonts w:ascii="華康楷書體W3" w:hAnsi="華康楷書體W3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主要產品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/ </w:t>
            </w:r>
            <w:r>
              <w:rPr>
                <w:rStyle w:val="C3"/>
                <w:rFonts w:ascii="Microsoft YaHei" w:hAnsi="Microsoft YaHei"/>
                <w:sz w:val="22"/>
              </w:rPr>
              <w:t>提供的服務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</w:t>
            </w:r>
            <w:r>
              <w:rPr>
                <w:rStyle w:val="C3"/>
                <w:rFonts w:ascii="Microsoft YaHei" w:hAnsi="Microsoft YaHei"/>
                <w:sz w:val="22"/>
              </w:rPr>
              <w:t>介紹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11"/>
              </w:numPr>
              <w:tabs>
                <w:tab w:val="left" w:pos="960" w:leader="none"/>
              </w:tabs>
              <w:spacing w:lineRule="auto" w:line="360" w:after="120"/>
              <w:ind w:hanging="600" w:left="960" w:right="345"/>
              <w:jc w:val="both"/>
              <w:rPr>
                <w:rStyle w:val="C3"/>
                <w:rFonts w:ascii="華康楷書體W3" w:hAnsi="華康楷書體W3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預測營業額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/ </w:t>
            </w:r>
            <w:r>
              <w:rPr>
                <w:rStyle w:val="C3"/>
                <w:rFonts w:ascii="Microsoft YaHei" w:hAnsi="Microsoft YaHei"/>
                <w:sz w:val="22"/>
              </w:rPr>
              <w:t>產量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(</w:t>
            </w:r>
            <w:r>
              <w:rPr>
                <w:rStyle w:val="C3"/>
                <w:rFonts w:ascii="Microsoft YaHei" w:hAnsi="Microsoft YaHei"/>
                <w:sz w:val="22"/>
              </w:rPr>
              <w:t>預計首兩年的產量或營業額</w:t>
            </w:r>
            <w:r>
              <w:rPr>
                <w:rStyle w:val="C3"/>
                <w:rFonts w:ascii="華康楷書體W3" w:hAnsi="華康楷書體W3"/>
                <w:sz w:val="22"/>
              </w:rPr>
              <w:t>)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11"/>
              </w:numPr>
              <w:tabs>
                <w:tab w:val="left" w:pos="960" w:leader="none"/>
              </w:tabs>
              <w:spacing w:lineRule="auto" w:line="360" w:after="120"/>
              <w:ind w:hanging="600" w:left="960" w:right="345"/>
              <w:jc w:val="both"/>
              <w:rPr>
                <w:rStyle w:val="C3"/>
                <w:rFonts w:ascii="華康楷書體W3" w:hAnsi="華康楷書體W3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生產程序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/ </w:t>
            </w:r>
            <w:r>
              <w:rPr>
                <w:rStyle w:val="C3"/>
                <w:rFonts w:ascii="Microsoft YaHei" w:hAnsi="Microsoft YaHei"/>
                <w:sz w:val="22"/>
              </w:rPr>
              <w:t>業務流程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11"/>
              </w:numPr>
              <w:tabs>
                <w:tab w:val="left" w:pos="960" w:leader="none"/>
              </w:tabs>
              <w:spacing w:lineRule="auto" w:line="360" w:after="120"/>
              <w:ind w:hanging="600" w:left="960" w:right="345"/>
              <w:jc w:val="both"/>
              <w:rPr>
                <w:rStyle w:val="C3"/>
                <w:rFonts w:ascii="華康楷書體W3" w:hAnsi="華康楷書體W3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技術介紹及其來源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(</w:t>
            </w:r>
            <w:r>
              <w:rPr>
                <w:rStyle w:val="C3"/>
                <w:rFonts w:ascii="Microsoft YaHei" w:hAnsi="Microsoft YaHei"/>
                <w:sz w:val="22"/>
              </w:rPr>
              <w:t>如生產或提供服務需要應用的技術、研究成果、專利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</w:t>
            </w:r>
            <w:r>
              <w:rPr>
                <w:rStyle w:val="C3"/>
                <w:rFonts w:ascii="Microsoft YaHei" w:hAnsi="Microsoft YaHei"/>
                <w:sz w:val="22"/>
              </w:rPr>
              <w:t>、特許經營等</w:t>
            </w:r>
            <w:r>
              <w:rPr>
                <w:rStyle w:val="C3"/>
                <w:rFonts w:ascii="華康楷書體W3" w:hAnsi="華康楷書體W3"/>
                <w:sz w:val="22"/>
              </w:rPr>
              <w:t>)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11"/>
              </w:numPr>
              <w:tabs>
                <w:tab w:val="left" w:pos="960" w:leader="none"/>
              </w:tabs>
              <w:spacing w:lineRule="auto" w:line="360" w:after="120"/>
              <w:ind w:hanging="600" w:left="960" w:right="345"/>
              <w:jc w:val="both"/>
              <w:rPr>
                <w:rStyle w:val="C3"/>
                <w:rFonts w:ascii="華康楷書體W3" w:hAnsi="華康楷書體W3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所需工人</w:t>
            </w:r>
            <w:r>
              <w:rPr>
                <w:rStyle w:val="C3"/>
                <w:rFonts w:ascii="華康楷書體W3" w:hAnsi="華康楷書體W3"/>
                <w:sz w:val="22"/>
              </w:rPr>
              <w:t>(</w:t>
            </w:r>
            <w:r>
              <w:rPr>
                <w:rStyle w:val="C3"/>
                <w:rFonts w:ascii="Microsoft YaHei" w:hAnsi="Microsoft YaHei"/>
                <w:sz w:val="22"/>
              </w:rPr>
              <w:t>在首兩年內所需人數及種類，是否需要輸入非本地工人</w:t>
            </w:r>
            <w:r>
              <w:rPr>
                <w:rStyle w:val="C3"/>
                <w:rFonts w:ascii="華康楷書體W3" w:hAnsi="華康楷書體W3"/>
                <w:sz w:val="18"/>
                <w:vertAlign w:val="superscript"/>
              </w:rPr>
              <w:t>(1)</w:t>
            </w:r>
            <w:r>
              <w:rPr>
                <w:rStyle w:val="C3"/>
                <w:rFonts w:ascii="華康楷書體W3" w:hAnsi="華康楷書體W3"/>
                <w:sz w:val="22"/>
                <w:vertAlign w:val="superscript"/>
              </w:rPr>
              <w:t xml:space="preserve"> </w:t>
            </w:r>
            <w:r>
              <w:rPr>
                <w:rStyle w:val="C3"/>
                <w:rFonts w:ascii="Microsoft YaHei" w:hAnsi="Microsoft YaHei"/>
                <w:sz w:val="22"/>
              </w:rPr>
              <w:t>及其人數</w:t>
            </w:r>
            <w:r>
              <w:rPr>
                <w:rStyle w:val="C3"/>
                <w:rFonts w:ascii="華康楷書體W3" w:hAnsi="華康楷書體W3"/>
                <w:sz w:val="22"/>
              </w:rPr>
              <w:t>)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11"/>
              </w:numPr>
              <w:tabs>
                <w:tab w:val="left" w:pos="960" w:leader="none"/>
              </w:tabs>
              <w:spacing w:lineRule="auto" w:line="360" w:after="120"/>
              <w:ind w:hanging="600" w:left="960" w:right="345"/>
              <w:jc w:val="both"/>
              <w:rPr>
                <w:rStyle w:val="C3"/>
                <w:rFonts w:ascii="華康楷書體W3" w:hAnsi="華康楷書體W3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運作場所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(</w:t>
            </w:r>
            <w:r>
              <w:rPr>
                <w:rStyle w:val="C3"/>
                <w:rFonts w:ascii="Microsoft YaHei" w:hAnsi="Microsoft YaHei"/>
                <w:sz w:val="22"/>
              </w:rPr>
              <w:t>如工業大廈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/ </w:t>
            </w:r>
            <w:r>
              <w:rPr>
                <w:rStyle w:val="C3"/>
                <w:rFonts w:ascii="Microsoft YaHei" w:hAnsi="Microsoft YaHei"/>
                <w:sz w:val="22"/>
              </w:rPr>
              <w:t>商業寫字樓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/ </w:t>
            </w:r>
            <w:r>
              <w:rPr>
                <w:rStyle w:val="C3"/>
                <w:rFonts w:ascii="Microsoft YaHei" w:hAnsi="Microsoft YaHei"/>
                <w:sz w:val="22"/>
              </w:rPr>
              <w:t>商舖</w:t>
            </w:r>
            <w:r>
              <w:rPr>
                <w:rStyle w:val="C3"/>
                <w:rFonts w:ascii="華康楷書體W3" w:hAnsi="華康楷書體W3"/>
                <w:sz w:val="22"/>
              </w:rPr>
              <w:t xml:space="preserve"> / </w:t>
            </w:r>
            <w:r>
              <w:rPr>
                <w:rStyle w:val="C3"/>
                <w:rFonts w:ascii="Microsoft YaHei" w:hAnsi="Microsoft YaHei"/>
                <w:sz w:val="22"/>
              </w:rPr>
              <w:t>土地及所需面積</w:t>
            </w:r>
            <w:r>
              <w:rPr>
                <w:rStyle w:val="C3"/>
                <w:rFonts w:ascii="華康楷書體W3" w:hAnsi="華康楷書體W3"/>
                <w:sz w:val="22"/>
              </w:rPr>
              <w:t>)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10"/>
              </w:numPr>
              <w:tabs>
                <w:tab w:val="clear" w:pos="425" w:leader="none"/>
              </w:tabs>
              <w:spacing w:lineRule="auto" w:line="360" w:after="120"/>
              <w:ind w:hanging="360" w:left="360" w:right="345"/>
              <w:jc w:val="both"/>
              <w:rPr>
                <w:rStyle w:val="C3"/>
                <w:rFonts w:ascii="華康楷書體W3" w:hAnsi="華康楷書體W3"/>
                <w:sz w:val="22"/>
              </w:rPr>
            </w:pPr>
            <w:r>
              <w:rPr>
                <w:rStyle w:val="C3"/>
                <w:rFonts w:ascii="Microsoft YaHei" w:hAnsi="Microsoft YaHei"/>
                <w:b w:val="1"/>
                <w:sz w:val="22"/>
              </w:rPr>
              <w:t>現有公司資料簡介，</w:t>
            </w:r>
            <w:r>
              <w:rPr>
                <w:rStyle w:val="C3"/>
                <w:rFonts w:ascii="Microsoft YaHei" w:hAnsi="Microsoft YaHei"/>
                <w:b w:val="1"/>
                <w:sz w:val="22"/>
              </w:rPr>
              <w:t>包括：</w:t>
            </w:r>
            <w:r>
              <w:rPr>
                <w:rStyle w:val="C3"/>
                <w:rFonts w:ascii="Microsoft YaHei" w:hAnsi="Microsoft YaHei"/>
                <w:sz w:val="22"/>
              </w:rPr>
              <w:t>現在公司所從事的行業，提供的產品或服務簡介，公司財務狀況及年度報告等。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28" w:type="dxa"/>
            <w:right w:w="28" w:type="dxa"/>
          </w:tblCellMar>
        </w:tblPrEx>
        <w:tc>
          <w:tcPr>
            <w:tcW w:w="8928" w:type="dxa"/>
            <w:tcBorders>
              <w:top w:val="nil" w:sz="0" w:space="0" w:shadow="0" w:frame="0" w:color="000000"/>
              <w:left w:val="nil" w:sz="0" w:space="0" w:shadow="0" w:frame="0" w:color="000000"/>
              <w:bottom w:val="nil" w:sz="0" w:space="0" w:shadow="0" w:frame="0" w:color="000000"/>
              <w:right w:val="nil" w:sz="0" w:space="0" w:shadow="0" w:frame="0" w:color="000000"/>
            </w:tcBorders>
          </w:tcPr>
          <w:p>
            <w:pPr>
              <w:pStyle w:val="P1"/>
              <w:numPr>
                <w:ilvl w:val="0"/>
                <w:numId w:val="10"/>
              </w:numPr>
              <w:tabs>
                <w:tab w:val="clear" w:pos="425" w:leader="none"/>
              </w:tabs>
              <w:spacing w:lineRule="auto" w:line="360" w:after="120"/>
              <w:ind w:hanging="360" w:left="360" w:right="345"/>
              <w:jc w:val="both"/>
              <w:rPr>
                <w:rStyle w:val="C3"/>
                <w:rFonts w:ascii="華康楷書體W3" w:hAnsi="華康楷書體W3"/>
                <w:b w:val="1"/>
                <w:sz w:val="22"/>
              </w:rPr>
            </w:pPr>
            <w:r>
              <w:rPr>
                <w:rStyle w:val="C3"/>
                <w:rFonts w:ascii="Microsoft YaHei" w:hAnsi="Microsoft YaHei"/>
                <w:b w:val="1"/>
                <w:sz w:val="22"/>
              </w:rPr>
              <w:t>所需要之協助詳述：</w:t>
            </w:r>
            <w:r>
              <w:rPr>
                <w:rStyle w:val="C3"/>
                <w:rFonts w:ascii="Microsoft YaHei" w:hAnsi="Microsoft YaHei"/>
                <w:sz w:val="22"/>
              </w:rPr>
              <w:t>如尋求合作伙伴，成立公司，營業牌照或准照，人員招聘及培訓，輸入外地人員，申請用地，申請稅務及財務鼓勵，或其他。</w:t>
            </w:r>
          </w:p>
        </w:tc>
      </w:tr>
    </w:tbl>
    <w:p>
      <w:pPr>
        <w:pStyle w:val="P1"/>
        <w:jc w:val="both"/>
        <w:rPr>
          <w:rStyle w:val="C3"/>
          <w:rFonts w:ascii="Arial" w:hAnsi="Arial"/>
          <w:sz w:val="24"/>
          <w:vertAlign w:val="superscript"/>
        </w:rPr>
      </w:pPr>
    </w:p>
    <w:p>
      <w:pPr>
        <w:pStyle w:val="P1"/>
        <w:jc w:val="both"/>
        <w:rPr>
          <w:rStyle w:val="C3"/>
          <w:rFonts w:ascii="Arial" w:hAnsi="Arial"/>
          <w:sz w:val="24"/>
          <w:vertAlign w:val="superscript"/>
        </w:rPr>
      </w:pPr>
      <w:r>
        <w:rPr>
          <w:rStyle w:val="C3"/>
          <w:rFonts w:ascii="Arial" w:hAnsi="Arial"/>
          <w:sz w:val="24"/>
          <w:vertAlign w:val="superscript"/>
        </w:rPr>
        <w:t xml:space="preserve">(1) </w:t>
      </w:r>
      <w:r>
        <w:rPr>
          <w:rStyle w:val="C3"/>
          <w:rFonts w:ascii="Microsoft YaHei" w:hAnsi="Microsoft YaHei"/>
          <w:sz w:val="24"/>
          <w:vertAlign w:val="superscript"/>
        </w:rPr>
        <w:t>指於澳門無法聘用之專業技術人員</w:t>
      </w:r>
    </w:p>
    <w:sectPr>
      <w:footerReference xmlns:r="http://schemas.openxmlformats.org/officeDocument/2006/relationships" w:type="default" r:id="RelFtr1"/>
      <w:type w:val="nextPage"/>
      <w:pgSz w:w="11909" w:h="16834" w:code="0"/>
      <w:pgMar w:left="1797" w:right="1797" w:top="2268" w:bottom="1083" w:header="708" w:footer="1185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rPr>
        <w:rStyle w:val="C3"/>
        <w:i w:val="1"/>
        <w:sz w:val="18"/>
      </w:rPr>
    </w:pPr>
    <w:r>
      <w:rPr>
        <w:rStyle w:val="C3"/>
        <w:rFonts w:ascii="Microsoft YaHei" w:hAnsi="Microsoft YaHei"/>
        <w:i w:val="1"/>
        <w:sz w:val="18"/>
      </w:rPr>
      <w:t>註</w:t>
    </w:r>
    <w:r>
      <w:rPr>
        <w:rStyle w:val="C3"/>
        <w:rFonts w:ascii="Microsoft YaHei" w:hAnsi="Microsoft YaHei"/>
        <w:i w:val="1"/>
        <w:sz w:val="18"/>
      </w:rPr>
      <w:t>：</w:t>
    </w:r>
    <w:r>
      <w:rPr>
        <w:rStyle w:val="C3"/>
        <w:rFonts w:ascii="Arial" w:hAnsi="Arial"/>
        <w:i w:val="1"/>
        <w:sz w:val="18"/>
      </w:rPr>
      <w:t xml:space="preserve"> </w:t>
    </w:r>
    <w:r>
      <w:rPr>
        <w:rStyle w:val="C3"/>
        <w:rFonts w:ascii="Microsoft YaHei" w:hAnsi="Microsoft YaHei"/>
        <w:i w:val="1"/>
        <w:sz w:val="18"/>
      </w:rPr>
      <w:t>所提供資料絕對保密</w:t>
    </w:r>
  </w:p>
</w:ftr>
</file>

<file path=word/numbering.xml><?xml version="1.0" encoding="utf-8"?>
<w:numbering xmlns:w="http://schemas.openxmlformats.org/wordprocessingml/2006/main">
  <w:abstractNum w:abstractNumId="0">
    <w:nsid w:val="0B4765C4"/>
    <w:multiLevelType w:val="hybridMultilevel"/>
    <w:lvl w:ilvl="0" w:tplc="0949696B">
      <w:start w:val="1"/>
      <w:numFmt w:val="bullet"/>
      <w:suff w:val="tab"/>
      <w:lvlText w:val=""/>
      <w:lvlJc w:val="left"/>
      <w:pPr>
        <w:ind w:hanging="453" w:left="907"/>
        <w:tabs>
          <w:tab w:val="left" w:pos="907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CA71AC6"/>
    <w:multiLevelType w:val="hybridMultilevel"/>
    <w:lvl w:ilvl="0" w:tplc="7AA7B0C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22D92872"/>
    <w:multiLevelType w:val="hybridMultilevel"/>
    <w:lvl w:ilvl="0" w:tplc="3AF2376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3FAC60F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422F56EF"/>
    <w:multiLevelType w:val="multilevel"/>
    <w:lvl w:ilvl="0">
      <w:start w:val="2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>
        <w:b w:val="1"/>
        <w:i w:val="0"/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62A0954"/>
    <w:multiLevelType w:val="hybridMultilevel"/>
    <w:lvl w:ilvl="0" w:tplc="5F7FD22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47BF398F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>
        <w:b w:val="1"/>
        <w:i w:val="0"/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65182504"/>
    <w:multiLevelType w:val="hybridMultilevel"/>
    <w:lvl w:ilvl="0" w:tplc="199B80A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660B7BF3"/>
    <w:multiLevelType w:val="hybridMultilevel"/>
    <w:lvl w:ilvl="0" w:tplc="5B745359">
      <w:start w:val="1"/>
      <w:numFmt w:val="bullet"/>
      <w:suff w:val="tab"/>
      <w:lvlText w:val=""/>
      <w:lvlJc w:val="left"/>
      <w:pPr>
        <w:ind w:hanging="453" w:left="907"/>
        <w:tabs>
          <w:tab w:val="left" w:pos="907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682C1B32"/>
    <w:multiLevelType w:val="hybridMultilevel"/>
    <w:lvl w:ilvl="0" w:tplc="1233C83C">
      <w:start w:val="1"/>
      <w:numFmt w:val="bullet"/>
      <w:suff w:val="tab"/>
      <w:lvlText w:val=""/>
      <w:lvlJc w:val="left"/>
      <w:pPr>
        <w:ind w:hanging="453" w:left="907"/>
        <w:tabs>
          <w:tab w:val="left" w:pos="907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71645BAD"/>
    <w:multiLevelType w:val="hybridMultilevel"/>
    <w:lvl w:ilvl="0" w:tplc="7B688EB6">
      <w:start w:val="1"/>
      <w:numFmt w:val="bullet"/>
      <w:suff w:val="tab"/>
      <w:lvlText w:val=""/>
      <w:lvlJc w:val="left"/>
      <w:pPr>
        <w:ind w:hanging="340" w:left="340"/>
        <w:tabs>
          <w:tab w:val="left" w:pos="360" w:leader="none"/>
        </w:tabs>
      </w:pPr>
      <w:rPr>
        <w:rFonts w:ascii="Wingdings" w:hAnsi="Wingdings"/>
        <w:sz w:val="18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/>
    <w:rPr>
      <w:sz w:val="20"/>
    </w:rPr>
  </w:style>
  <w:style w:type="paragraph" w:styleId="P2">
    <w:name w:val="標題 1"/>
    <w:basedOn w:val="P1"/>
    <w:next w:val="P1"/>
    <w:pPr>
      <w:keepNext w:val="1"/>
      <w:outlineLvl w:val="0"/>
    </w:pPr>
    <w:rPr>
      <w:b w:val="1"/>
    </w:rPr>
  </w:style>
  <w:style w:type="paragraph" w:styleId="P3">
    <w:name w:val="標題 2"/>
    <w:basedOn w:val="P1"/>
    <w:next w:val="P1"/>
    <w:pPr>
      <w:keepNext w:val="1"/>
      <w:outlineLvl w:val="1"/>
    </w:pPr>
    <w:rPr>
      <w:rFonts w:ascii="Arial" w:hAnsi="Arial"/>
      <w:sz w:val="24"/>
    </w:rPr>
  </w:style>
  <w:style w:type="paragraph" w:styleId="P4">
    <w:name w:val="標題"/>
    <w:basedOn w:val="P1"/>
    <w:next w:val="P4"/>
    <w:pPr>
      <w:jc w:val="center"/>
    </w:pPr>
    <w:rPr>
      <w:rFonts w:ascii="Arial" w:hAnsi="Arial"/>
      <w:b w:val="1"/>
      <w:sz w:val="32"/>
    </w:rPr>
  </w:style>
  <w:style w:type="paragraph" w:styleId="P5">
    <w:name w:val="頁首"/>
    <w:basedOn w:val="P1"/>
    <w:next w:val="P5"/>
    <w:pPr>
      <w:tabs>
        <w:tab w:val="center" w:pos="4320" w:leader="none"/>
        <w:tab w:val="right" w:pos="8640" w:leader="none"/>
      </w:tabs>
    </w:pPr>
    <w:rPr/>
  </w:style>
  <w:style w:type="paragraph" w:styleId="P6">
    <w:name w:val="頁尾"/>
    <w:basedOn w:val="P1"/>
    <w:next w:val="P6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Andre Figueiredo</dc:creator>
  <dcterms:created xsi:type="dcterms:W3CDTF">2002-03-27T06:20:00Z</dcterms:created>
  <cp:lastModifiedBy>WIN-38M81M2010G\Administrator</cp:lastModifiedBy>
  <cp:lastPrinted>2000-07-12T09:08:00Z</cp:lastPrinted>
  <dcterms:modified xsi:type="dcterms:W3CDTF">2022-10-17T14:57:23Z</dcterms:modified>
  <cp:revision>3</cp:revision>
  <dc:title> General Information of your investment project</dc:title>
</cp:coreProperties>
</file>